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F147340"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2305728</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7921CD42"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61334A">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992E2E7" w:rsidR="0034111C" w:rsidRPr="00AC6AF3"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for </w:t>
      </w:r>
      <w:r w:rsidR="00166D4C" w:rsidRPr="00166D4C">
        <w:rPr>
          <w:rFonts w:ascii="Arial" w:hAnsi="Arial" w:cs="Arial"/>
          <w:b/>
          <w:bCs/>
          <w:sz w:val="24"/>
        </w:rPr>
        <w:t>eRedCap</w:t>
      </w:r>
      <w:r w:rsidR="00AC6AF3">
        <w:rPr>
          <w:rFonts w:ascii="Arial" w:hAnsi="Arial" w:cs="Arial"/>
          <w:b/>
          <w:bCs/>
          <w:sz w:val="24"/>
        </w:rPr>
        <w:t xml:space="preserve"> 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DD12012" w14:textId="3CFBCFEA" w:rsidR="00AC6AF3" w:rsidRPr="00AC6AF3" w:rsidRDefault="00AC6AF3" w:rsidP="00AC6AF3">
      <w:bookmarkStart w:id="1" w:name="_Hlk510705081"/>
      <w:r>
        <w:t>RAN1 started discussion Rel-18 UE features for selected topics in RAN1#112bis-e [1]</w:t>
      </w:r>
      <w:r w:rsidR="000F2222">
        <w:t>, including BWP without restriction WI</w:t>
      </w:r>
      <w:r w:rsidR="00CB245A">
        <w:t>, and further refinements are expected in the upcoming meeting</w:t>
      </w:r>
      <w:r>
        <w:t>.</w:t>
      </w:r>
      <w:r w:rsidR="00CB245A">
        <w:t xml:space="preserve"> I</w:t>
      </w:r>
      <w:r>
        <w:t>n this contribution we provide our views on</w:t>
      </w:r>
      <w:r w:rsidR="00CB245A">
        <w:t xml:space="preserve"> remaining aspects of</w:t>
      </w:r>
      <w:r>
        <w:t xml:space="preserve"> UE features for </w:t>
      </w:r>
      <w:r w:rsidR="00CB245A">
        <w:t>BWP without restriction</w:t>
      </w:r>
      <w:r w:rsidR="00166D4C">
        <w:t xml:space="preserve"> </w:t>
      </w:r>
      <w:r>
        <w:t xml:space="preserve">WI. </w:t>
      </w:r>
    </w:p>
    <w:p w14:paraId="015E6431" w14:textId="77777777" w:rsidR="00FE4290" w:rsidRDefault="00FE4290" w:rsidP="00FE4290"/>
    <w:p w14:paraId="71230483" w14:textId="4100C4D8" w:rsidR="00305297" w:rsidRDefault="007820D0" w:rsidP="00A23DCA">
      <w:pPr>
        <w:pStyle w:val="Heading1"/>
      </w:pPr>
      <w:r>
        <w:t>Discussion</w:t>
      </w:r>
    </w:p>
    <w:bookmarkEnd w:id="1"/>
    <w:p w14:paraId="5D0F195B" w14:textId="77777777" w:rsidR="002364F0" w:rsidRPr="0002005B" w:rsidRDefault="002364F0" w:rsidP="002364F0">
      <w:pPr>
        <w:pStyle w:val="Heading2"/>
      </w:pPr>
      <w:r>
        <w:t>On FGs 53-1 and 53-2 open issues</w:t>
      </w:r>
    </w:p>
    <w:p w14:paraId="5C89A459" w14:textId="389AB771" w:rsidR="00823DD9" w:rsidRDefault="00944E09" w:rsidP="00944E09">
      <w:r>
        <w:t xml:space="preserve">The full list of </w:t>
      </w:r>
      <w:r w:rsidR="002B694C">
        <w:t>FGs identified so far for this WI can be found in the Appendix for reference. Below we indicate our views on the key pending issues:</w:t>
      </w:r>
    </w:p>
    <w:p w14:paraId="105460E6" w14:textId="0C3684B4" w:rsidR="002B694C" w:rsidRPr="0002005B" w:rsidRDefault="002B694C" w:rsidP="002B694C">
      <w:pPr>
        <w:pStyle w:val="ListParagraph"/>
        <w:numPr>
          <w:ilvl w:val="0"/>
          <w:numId w:val="38"/>
        </w:numPr>
        <w:rPr>
          <w:sz w:val="20"/>
          <w:szCs w:val="20"/>
        </w:rPr>
      </w:pPr>
      <w:r w:rsidRPr="0002005B">
        <w:rPr>
          <w:sz w:val="20"/>
          <w:szCs w:val="20"/>
        </w:rPr>
        <w:t xml:space="preserve">53-1: </w:t>
      </w:r>
    </w:p>
    <w:p w14:paraId="07F2A6CB" w14:textId="34817E24" w:rsidR="00AC5051" w:rsidRPr="0002005B" w:rsidRDefault="00AC5051" w:rsidP="001B001E">
      <w:pPr>
        <w:pStyle w:val="ListParagraph"/>
        <w:numPr>
          <w:ilvl w:val="1"/>
          <w:numId w:val="38"/>
        </w:numPr>
        <w:rPr>
          <w:sz w:val="20"/>
          <w:szCs w:val="20"/>
        </w:rPr>
      </w:pPr>
      <w:r w:rsidRPr="000A245A">
        <w:rPr>
          <w:sz w:val="20"/>
          <w:szCs w:val="20"/>
          <w:lang w:val="en-US"/>
        </w:rPr>
        <w:t xml:space="preserve">FFS on </w:t>
      </w:r>
      <w:r w:rsidRPr="0002005B">
        <w:rPr>
          <w:rFonts w:ascii="Arial" w:hAnsi="Arial" w:cs="Arial"/>
          <w:color w:val="000000" w:themeColor="text1"/>
          <w:sz w:val="20"/>
          <w:szCs w:val="20"/>
          <w:highlight w:val="yellow"/>
          <w:lang w:val="en-US"/>
        </w:rPr>
        <w:t>[the corresponding carrier(s) to be measured.]</w:t>
      </w:r>
      <w:r w:rsidRPr="000A245A">
        <w:rPr>
          <w:rFonts w:ascii="Arial" w:hAnsi="Arial" w:cs="Arial"/>
          <w:color w:val="000000" w:themeColor="text1"/>
          <w:sz w:val="20"/>
          <w:szCs w:val="20"/>
          <w:lang w:val="en-US"/>
        </w:rPr>
        <w:t xml:space="preserve">: </w:t>
      </w:r>
      <w:r w:rsidR="007E44C9" w:rsidRPr="000A245A">
        <w:rPr>
          <w:sz w:val="20"/>
          <w:szCs w:val="20"/>
          <w:lang w:val="en-US"/>
        </w:rPr>
        <w:t xml:space="preserve">it is important to keep a generic enough text to cover all scenarios, </w:t>
      </w:r>
      <w:r w:rsidR="000D598D" w:rsidRPr="000A245A">
        <w:rPr>
          <w:sz w:val="20"/>
          <w:szCs w:val="20"/>
          <w:lang w:val="en-US"/>
        </w:rPr>
        <w:t xml:space="preserve">so that definition is future-proof. </w:t>
      </w:r>
      <w:proofErr w:type="spellStart"/>
      <w:r w:rsidR="000D598D" w:rsidRPr="0002005B">
        <w:rPr>
          <w:sz w:val="20"/>
          <w:szCs w:val="20"/>
        </w:rPr>
        <w:t>Propose</w:t>
      </w:r>
      <w:proofErr w:type="spellEnd"/>
      <w:r w:rsidR="000D598D" w:rsidRPr="0002005B">
        <w:rPr>
          <w:sz w:val="20"/>
          <w:szCs w:val="20"/>
        </w:rPr>
        <w:t xml:space="preserve"> to </w:t>
      </w:r>
      <w:proofErr w:type="spellStart"/>
      <w:r w:rsidR="000D598D" w:rsidRPr="0002005B">
        <w:rPr>
          <w:sz w:val="20"/>
          <w:szCs w:val="20"/>
        </w:rPr>
        <w:t>revise</w:t>
      </w:r>
      <w:proofErr w:type="spellEnd"/>
      <w:r w:rsidR="000D598D" w:rsidRPr="0002005B">
        <w:rPr>
          <w:sz w:val="20"/>
          <w:szCs w:val="20"/>
        </w:rPr>
        <w:t xml:space="preserve"> it as follows:</w:t>
      </w:r>
    </w:p>
    <w:p w14:paraId="7C65D527" w14:textId="1761B073" w:rsidR="000D598D" w:rsidRPr="000A245A" w:rsidRDefault="003176EC" w:rsidP="000D598D">
      <w:pPr>
        <w:pStyle w:val="ListParagraph"/>
        <w:numPr>
          <w:ilvl w:val="2"/>
          <w:numId w:val="38"/>
        </w:numPr>
        <w:rPr>
          <w:sz w:val="20"/>
          <w:szCs w:val="20"/>
          <w:lang w:val="en-US"/>
        </w:rPr>
      </w:pPr>
      <w:r w:rsidRPr="000A245A">
        <w:rPr>
          <w:sz w:val="20"/>
          <w:szCs w:val="20"/>
          <w:lang w:val="en-US"/>
        </w:rPr>
        <w:t>(...) of a BWP in the same carrier</w:t>
      </w:r>
      <w:r w:rsidR="00904F99" w:rsidRPr="000A245A">
        <w:rPr>
          <w:sz w:val="20"/>
          <w:szCs w:val="20"/>
          <w:lang w:val="en-US"/>
        </w:rPr>
        <w:t>,</w:t>
      </w:r>
      <w:r w:rsidRPr="000A245A">
        <w:rPr>
          <w:sz w:val="20"/>
          <w:szCs w:val="20"/>
          <w:lang w:val="en-US"/>
        </w:rPr>
        <w:t xml:space="preserve"> which is known to the UE </w:t>
      </w:r>
      <w:r w:rsidR="00904F99" w:rsidRPr="000A245A">
        <w:rPr>
          <w:sz w:val="20"/>
          <w:szCs w:val="20"/>
          <w:lang w:val="en-US"/>
        </w:rPr>
        <w:t>(</w:t>
      </w:r>
      <w:proofErr w:type="gramStart"/>
      <w:r w:rsidR="00904F99" w:rsidRPr="000A245A">
        <w:rPr>
          <w:sz w:val="20"/>
          <w:szCs w:val="20"/>
          <w:lang w:val="en-US"/>
        </w:rPr>
        <w:t>either initial</w:t>
      </w:r>
      <w:proofErr w:type="gramEnd"/>
      <w:r w:rsidR="00904F99" w:rsidRPr="000A245A">
        <w:rPr>
          <w:sz w:val="20"/>
          <w:szCs w:val="20"/>
          <w:lang w:val="en-US"/>
        </w:rPr>
        <w:t xml:space="preserve"> bandwidth part of configured BWP).</w:t>
      </w:r>
    </w:p>
    <w:p w14:paraId="3124D183" w14:textId="48629107" w:rsidR="00904F99" w:rsidRPr="000A245A" w:rsidRDefault="00B760DB" w:rsidP="00904F99">
      <w:pPr>
        <w:pStyle w:val="ListParagraph"/>
        <w:numPr>
          <w:ilvl w:val="1"/>
          <w:numId w:val="38"/>
        </w:numPr>
        <w:rPr>
          <w:sz w:val="20"/>
          <w:szCs w:val="20"/>
          <w:lang w:val="en-US"/>
        </w:rPr>
      </w:pPr>
      <w:r w:rsidRPr="000A245A">
        <w:rPr>
          <w:sz w:val="20"/>
          <w:szCs w:val="20"/>
          <w:lang w:val="en-US"/>
        </w:rPr>
        <w:t>FFS on candidate values: no candidate values are needed to be reported in this FG</w:t>
      </w:r>
    </w:p>
    <w:p w14:paraId="4664234D" w14:textId="5941C61A" w:rsidR="00B760DB" w:rsidRPr="000A245A" w:rsidRDefault="00B760DB" w:rsidP="00904F99">
      <w:pPr>
        <w:pStyle w:val="ListParagraph"/>
        <w:numPr>
          <w:ilvl w:val="1"/>
          <w:numId w:val="38"/>
        </w:numPr>
        <w:rPr>
          <w:sz w:val="20"/>
          <w:szCs w:val="20"/>
          <w:lang w:val="en-US"/>
        </w:rPr>
      </w:pPr>
      <w:r w:rsidRPr="000A245A">
        <w:rPr>
          <w:sz w:val="20"/>
          <w:szCs w:val="20"/>
          <w:lang w:val="en-US"/>
        </w:rPr>
        <w:t>Confirm the text “UE indicates at most one of FG 53-1 and FG 53-2.” This is essential</w:t>
      </w:r>
      <w:r w:rsidR="00184239" w:rsidRPr="000A245A">
        <w:rPr>
          <w:sz w:val="20"/>
          <w:szCs w:val="20"/>
          <w:lang w:val="en-US"/>
        </w:rPr>
        <w:t xml:space="preserve"> part of the agreement reached in RAN#99 to start this WI. If UE indicates both FG53-1 and 53-2, the network has no means to know which </w:t>
      </w:r>
      <w:r w:rsidR="00AE72DE" w:rsidRPr="000A245A">
        <w:rPr>
          <w:sz w:val="20"/>
          <w:szCs w:val="20"/>
          <w:lang w:val="en-US"/>
        </w:rPr>
        <w:t xml:space="preserve">behavior the UE is applying, and hence the network needs to assume the worst case, which is 53-2. Hence, there is no benefit of doing such dual reporting for these FGs. </w:t>
      </w:r>
    </w:p>
    <w:p w14:paraId="00AC94F2" w14:textId="6308B99B" w:rsidR="00AE72DE" w:rsidRPr="000A245A" w:rsidRDefault="001B001E" w:rsidP="00904F99">
      <w:pPr>
        <w:pStyle w:val="ListParagraph"/>
        <w:numPr>
          <w:ilvl w:val="1"/>
          <w:numId w:val="38"/>
        </w:numPr>
        <w:rPr>
          <w:sz w:val="20"/>
          <w:szCs w:val="20"/>
          <w:lang w:val="en-US"/>
        </w:rPr>
      </w:pPr>
      <w:r w:rsidRPr="000A245A">
        <w:rPr>
          <w:sz w:val="20"/>
          <w:szCs w:val="20"/>
          <w:lang w:val="en-US"/>
        </w:rPr>
        <w:t>Per band indication is a reasonable compromise.</w:t>
      </w:r>
    </w:p>
    <w:p w14:paraId="0EDB62B7" w14:textId="16EF3A10" w:rsidR="001B001E" w:rsidRPr="0002005B" w:rsidRDefault="001B001E" w:rsidP="001B001E">
      <w:pPr>
        <w:pStyle w:val="ListParagraph"/>
        <w:numPr>
          <w:ilvl w:val="0"/>
          <w:numId w:val="38"/>
        </w:numPr>
        <w:rPr>
          <w:sz w:val="20"/>
          <w:szCs w:val="20"/>
        </w:rPr>
      </w:pPr>
      <w:r w:rsidRPr="0002005B">
        <w:rPr>
          <w:sz w:val="20"/>
          <w:szCs w:val="20"/>
        </w:rPr>
        <w:t>53-2:</w:t>
      </w:r>
    </w:p>
    <w:p w14:paraId="1201F24B" w14:textId="1B3F70FE" w:rsidR="001B001E" w:rsidRPr="000A245A" w:rsidRDefault="001B001E" w:rsidP="001B001E">
      <w:pPr>
        <w:pStyle w:val="ListParagraph"/>
        <w:numPr>
          <w:ilvl w:val="1"/>
          <w:numId w:val="38"/>
        </w:numPr>
        <w:rPr>
          <w:sz w:val="20"/>
          <w:szCs w:val="20"/>
          <w:lang w:val="en-US"/>
        </w:rPr>
      </w:pPr>
      <w:r w:rsidRPr="000A245A">
        <w:rPr>
          <w:sz w:val="20"/>
          <w:szCs w:val="20"/>
          <w:lang w:val="en-US"/>
        </w:rPr>
        <w:t xml:space="preserve">FFS on </w:t>
      </w:r>
      <w:r w:rsidRPr="0002005B">
        <w:rPr>
          <w:rFonts w:ascii="Arial" w:hAnsi="Arial" w:cs="Arial"/>
          <w:color w:val="000000" w:themeColor="text1"/>
          <w:sz w:val="20"/>
          <w:szCs w:val="20"/>
          <w:highlight w:val="yellow"/>
          <w:lang w:val="en-US"/>
        </w:rPr>
        <w:t>[the corresponding carrier(s) to be measured.]</w:t>
      </w:r>
      <w:r w:rsidRPr="000A245A">
        <w:rPr>
          <w:rFonts w:ascii="Arial" w:hAnsi="Arial" w:cs="Arial"/>
          <w:color w:val="000000" w:themeColor="text1"/>
          <w:sz w:val="20"/>
          <w:szCs w:val="20"/>
          <w:lang w:val="en-US"/>
        </w:rPr>
        <w:t xml:space="preserve">: </w:t>
      </w:r>
      <w:r w:rsidRPr="000A245A">
        <w:rPr>
          <w:sz w:val="20"/>
          <w:szCs w:val="20"/>
          <w:lang w:val="en-US"/>
        </w:rPr>
        <w:t>Same comment as for 53-1 applies here.</w:t>
      </w:r>
    </w:p>
    <w:p w14:paraId="1D5658CD" w14:textId="77777777" w:rsidR="003B5D31" w:rsidRPr="000A245A" w:rsidRDefault="003B5D31" w:rsidP="003B5D31">
      <w:pPr>
        <w:pStyle w:val="ListParagraph"/>
        <w:numPr>
          <w:ilvl w:val="1"/>
          <w:numId w:val="38"/>
        </w:numPr>
        <w:rPr>
          <w:sz w:val="20"/>
          <w:szCs w:val="20"/>
          <w:lang w:val="en-US"/>
        </w:rPr>
      </w:pPr>
      <w:r w:rsidRPr="000A245A">
        <w:rPr>
          <w:sz w:val="20"/>
          <w:szCs w:val="20"/>
          <w:lang w:val="en-US"/>
        </w:rPr>
        <w:t>FFS on candidate values: no candidate values are needed to be reported in this FG</w:t>
      </w:r>
    </w:p>
    <w:p w14:paraId="5EE3F927" w14:textId="442667E5" w:rsidR="001B001E" w:rsidRPr="0002005B" w:rsidRDefault="003B5D31" w:rsidP="001B001E">
      <w:pPr>
        <w:pStyle w:val="ListParagraph"/>
        <w:numPr>
          <w:ilvl w:val="1"/>
          <w:numId w:val="38"/>
        </w:numPr>
        <w:rPr>
          <w:sz w:val="20"/>
          <w:szCs w:val="20"/>
        </w:rPr>
      </w:pPr>
      <w:r w:rsidRPr="000A245A">
        <w:rPr>
          <w:sz w:val="20"/>
          <w:szCs w:val="20"/>
          <w:lang w:val="en-US"/>
        </w:rPr>
        <w:t xml:space="preserve">Confirm the text “UE indicates at most one of FG 53-1 and FG 53-2.” </w:t>
      </w:r>
      <w:proofErr w:type="spellStart"/>
      <w:r w:rsidRPr="0002005B">
        <w:rPr>
          <w:sz w:val="20"/>
          <w:szCs w:val="20"/>
        </w:rPr>
        <w:t>Same</w:t>
      </w:r>
      <w:proofErr w:type="spellEnd"/>
      <w:r w:rsidRPr="0002005B">
        <w:rPr>
          <w:sz w:val="20"/>
          <w:szCs w:val="20"/>
        </w:rPr>
        <w:t xml:space="preserve"> </w:t>
      </w:r>
      <w:proofErr w:type="spellStart"/>
      <w:r w:rsidRPr="0002005B">
        <w:rPr>
          <w:sz w:val="20"/>
          <w:szCs w:val="20"/>
        </w:rPr>
        <w:t>comment</w:t>
      </w:r>
      <w:proofErr w:type="spellEnd"/>
      <w:r w:rsidRPr="0002005B">
        <w:rPr>
          <w:sz w:val="20"/>
          <w:szCs w:val="20"/>
        </w:rPr>
        <w:t xml:space="preserve"> as for 53-1 applies here.</w:t>
      </w:r>
    </w:p>
    <w:p w14:paraId="18CE3F3E" w14:textId="17223C4D" w:rsidR="00E12B00" w:rsidRPr="0002005B" w:rsidRDefault="00E12B00" w:rsidP="001B001E">
      <w:pPr>
        <w:pStyle w:val="ListParagraph"/>
        <w:numPr>
          <w:ilvl w:val="1"/>
          <w:numId w:val="38"/>
        </w:numPr>
        <w:rPr>
          <w:sz w:val="20"/>
          <w:szCs w:val="20"/>
        </w:rPr>
      </w:pPr>
      <w:r w:rsidRPr="0002005B">
        <w:rPr>
          <w:sz w:val="20"/>
          <w:szCs w:val="20"/>
        </w:rPr>
        <w:t>Confirm the pre-requisites</w:t>
      </w:r>
    </w:p>
    <w:p w14:paraId="2380DBEB" w14:textId="6F85672F" w:rsidR="006A26DB" w:rsidRPr="000A245A" w:rsidRDefault="006A26DB" w:rsidP="006A26DB">
      <w:pPr>
        <w:pStyle w:val="ListParagraph"/>
        <w:numPr>
          <w:ilvl w:val="1"/>
          <w:numId w:val="38"/>
        </w:numPr>
        <w:rPr>
          <w:sz w:val="20"/>
          <w:szCs w:val="20"/>
          <w:lang w:val="en-US"/>
        </w:rPr>
      </w:pPr>
      <w:r w:rsidRPr="000A245A">
        <w:rPr>
          <w:sz w:val="20"/>
          <w:szCs w:val="20"/>
          <w:lang w:val="en-US"/>
        </w:rPr>
        <w:t>Per band indication is a reasonable compromise.</w:t>
      </w:r>
    </w:p>
    <w:p w14:paraId="064C05D1" w14:textId="157319B8" w:rsidR="00AC6AF3" w:rsidRDefault="00AC6AF3" w:rsidP="00FE4290"/>
    <w:p w14:paraId="5C211E99" w14:textId="2C4D929E" w:rsidR="00DC64EA" w:rsidRPr="00DC64EA" w:rsidRDefault="00DC64EA" w:rsidP="00FE4290">
      <w:pPr>
        <w:rPr>
          <w:b/>
          <w:bCs/>
        </w:rPr>
      </w:pPr>
      <w:r w:rsidRPr="00DC64EA">
        <w:rPr>
          <w:b/>
          <w:bCs/>
        </w:rPr>
        <w:t>Proposal</w:t>
      </w:r>
      <w:r w:rsidR="002364F0">
        <w:rPr>
          <w:b/>
          <w:bCs/>
          <w:lang w:val="en-US"/>
        </w:rPr>
        <w:t xml:space="preserve"> 1</w:t>
      </w:r>
      <w:r w:rsidRPr="00DC64EA">
        <w:rPr>
          <w:b/>
          <w:bCs/>
        </w:rPr>
        <w:t xml:space="preserve">: </w:t>
      </w:r>
      <w:r>
        <w:rPr>
          <w:b/>
          <w:bCs/>
        </w:rPr>
        <w:t xml:space="preserve">Consider </w:t>
      </w:r>
      <w:r w:rsidR="006C2A44">
        <w:rPr>
          <w:b/>
          <w:bCs/>
        </w:rPr>
        <w:t>the points raised above</w:t>
      </w:r>
      <w:r w:rsidR="002364F0">
        <w:rPr>
          <w:b/>
          <w:bCs/>
          <w:lang w:val="en-US"/>
        </w:rPr>
        <w:t xml:space="preserve"> on FGs 53-1 and 53-2</w:t>
      </w:r>
      <w:r w:rsidR="006C2A44">
        <w:rPr>
          <w:b/>
          <w:bCs/>
        </w:rPr>
        <w:t xml:space="preserve"> for further refin</w:t>
      </w:r>
      <w:r w:rsidR="009143D9">
        <w:rPr>
          <w:b/>
          <w:bCs/>
        </w:rPr>
        <w:t>e</w:t>
      </w:r>
      <w:r w:rsidR="006C2A44">
        <w:rPr>
          <w:b/>
          <w:bCs/>
        </w:rPr>
        <w:t>ment of list of FGs for</w:t>
      </w:r>
      <w:r w:rsidRPr="00DC64EA">
        <w:rPr>
          <w:b/>
          <w:bCs/>
        </w:rPr>
        <w:t xml:space="preserve"> </w:t>
      </w:r>
      <w:r w:rsidR="00944E09" w:rsidRPr="00944E09">
        <w:rPr>
          <w:b/>
          <w:bCs/>
        </w:rPr>
        <w:t xml:space="preserve">BWP without restriction </w:t>
      </w:r>
      <w:r w:rsidRPr="00DC64EA">
        <w:rPr>
          <w:b/>
          <w:bCs/>
        </w:rPr>
        <w:t xml:space="preserve">WI. </w:t>
      </w:r>
    </w:p>
    <w:p w14:paraId="32825D59" w14:textId="2FC22D0C" w:rsidR="00FE4290" w:rsidRDefault="00FE4290" w:rsidP="00FE4290"/>
    <w:p w14:paraId="3C4A9402" w14:textId="77777777" w:rsidR="002364F0" w:rsidRDefault="002364F0" w:rsidP="002364F0">
      <w:pPr>
        <w:pStyle w:val="Heading2"/>
      </w:pPr>
      <w:r>
        <w:t>On L2 intra-frequency cell search / measurements</w:t>
      </w:r>
    </w:p>
    <w:p w14:paraId="141CD49D" w14:textId="77777777" w:rsidR="002364F0" w:rsidRDefault="002364F0" w:rsidP="002364F0">
      <w:r>
        <w:t xml:space="preserve">During the RAN1#112bis discussion the question on the new features’ applicability to RRM measurements was raised, with some companies indicating reluctance to discuss the matter because the WID specifically refers to BM/RLM/BFD measurements. However, the features will </w:t>
      </w:r>
      <w:proofErr w:type="gramStart"/>
      <w:r>
        <w:t>still remain</w:t>
      </w:r>
      <w:proofErr w:type="gramEnd"/>
      <w:r>
        <w:t xml:space="preserve"> incomplete unless the relation to intra-frequency mobility measurements has been answered. </w:t>
      </w:r>
    </w:p>
    <w:p w14:paraId="3115543E" w14:textId="77777777" w:rsidR="002364F0" w:rsidRDefault="002364F0" w:rsidP="002364F0">
      <w:pPr>
        <w:rPr>
          <w:lang w:val="en-US"/>
        </w:rPr>
      </w:pPr>
      <w:r w:rsidRPr="0057051B">
        <w:rPr>
          <w:lang w:val="en-US"/>
        </w:rPr>
        <w:lastRenderedPageBreak/>
        <w:t xml:space="preserve">The </w:t>
      </w:r>
      <w:proofErr w:type="spellStart"/>
      <w:r w:rsidRPr="0057051B">
        <w:rPr>
          <w:lang w:val="en-US"/>
        </w:rPr>
        <w:t>neighbo</w:t>
      </w:r>
      <w:r>
        <w:rPr>
          <w:lang w:val="en-US"/>
        </w:rPr>
        <w:t>u</w:t>
      </w:r>
      <w:r w:rsidRPr="0057051B">
        <w:rPr>
          <w:lang w:val="en-US"/>
        </w:rPr>
        <w:t>r</w:t>
      </w:r>
      <w:proofErr w:type="spellEnd"/>
      <w:r w:rsidRPr="0057051B">
        <w:rPr>
          <w:lang w:val="en-US"/>
        </w:rPr>
        <w:t xml:space="preserve"> cell </w:t>
      </w:r>
      <w:r>
        <w:rPr>
          <w:lang w:val="en-US"/>
        </w:rPr>
        <w:t xml:space="preserve">detection and </w:t>
      </w:r>
      <w:r w:rsidRPr="0057051B">
        <w:rPr>
          <w:lang w:val="en-US"/>
        </w:rPr>
        <w:t xml:space="preserve">measurements are </w:t>
      </w:r>
      <w:proofErr w:type="gramStart"/>
      <w:r w:rsidRPr="0057051B">
        <w:rPr>
          <w:lang w:val="en-US"/>
        </w:rPr>
        <w:t>by definition intra-</w:t>
      </w:r>
      <w:proofErr w:type="gramEnd"/>
      <w:r w:rsidRPr="0057051B">
        <w:rPr>
          <w:lang w:val="en-US"/>
        </w:rPr>
        <w:t xml:space="preserve">frequency measurements </w:t>
      </w:r>
      <w:r>
        <w:rPr>
          <w:lang w:val="en-US"/>
        </w:rPr>
        <w:t xml:space="preserve">if the (cell-defining) SSB is on the same frequency on the current cell and the </w:t>
      </w:r>
      <w:proofErr w:type="spellStart"/>
      <w:r>
        <w:rPr>
          <w:lang w:val="en-US"/>
        </w:rPr>
        <w:t>neigbhour</w:t>
      </w:r>
      <w:proofErr w:type="spellEnd"/>
      <w:r>
        <w:rPr>
          <w:lang w:val="en-US"/>
        </w:rPr>
        <w:t xml:space="preserve"> candidate. This leads to questions to be answered:</w:t>
      </w:r>
    </w:p>
    <w:p w14:paraId="1A4D93C3" w14:textId="68FC4594" w:rsidR="002364F0" w:rsidRDefault="002364F0" w:rsidP="002364F0">
      <w:pPr>
        <w:pStyle w:val="ListParagraph"/>
        <w:numPr>
          <w:ilvl w:val="0"/>
          <w:numId w:val="39"/>
        </w:numPr>
        <w:rPr>
          <w:sz w:val="20"/>
          <w:szCs w:val="20"/>
          <w:lang w:val="en-US"/>
        </w:rPr>
      </w:pPr>
      <w:r w:rsidRPr="002A048E">
        <w:rPr>
          <w:b/>
          <w:bCs/>
          <w:sz w:val="20"/>
          <w:szCs w:val="20"/>
          <w:lang w:val="en-US"/>
        </w:rPr>
        <w:t>Option A UE:</w:t>
      </w:r>
      <w:r w:rsidRPr="002A048E">
        <w:rPr>
          <w:sz w:val="20"/>
          <w:szCs w:val="20"/>
          <w:lang w:val="en-US"/>
        </w:rPr>
        <w:t xml:space="preserve"> </w:t>
      </w:r>
      <w:r>
        <w:rPr>
          <w:sz w:val="20"/>
          <w:szCs w:val="20"/>
          <w:lang w:val="en-US"/>
        </w:rPr>
        <w:t xml:space="preserve">Does the UE meet intra-frequency </w:t>
      </w:r>
      <w:proofErr w:type="spellStart"/>
      <w:r>
        <w:rPr>
          <w:sz w:val="20"/>
          <w:szCs w:val="20"/>
          <w:lang w:val="en-US"/>
        </w:rPr>
        <w:t>neigh</w:t>
      </w:r>
      <w:r w:rsidR="009D2727">
        <w:rPr>
          <w:sz w:val="20"/>
          <w:szCs w:val="20"/>
          <w:lang w:val="en-US"/>
        </w:rPr>
        <w:t>b</w:t>
      </w:r>
      <w:r>
        <w:rPr>
          <w:sz w:val="20"/>
          <w:szCs w:val="20"/>
          <w:lang w:val="en-US"/>
        </w:rPr>
        <w:t>our</w:t>
      </w:r>
      <w:proofErr w:type="spellEnd"/>
      <w:r>
        <w:rPr>
          <w:sz w:val="20"/>
          <w:szCs w:val="20"/>
          <w:lang w:val="en-US"/>
        </w:rPr>
        <w:t xml:space="preserve"> detection requirements, or would it need measurement gaps to even detect </w:t>
      </w:r>
      <w:proofErr w:type="spellStart"/>
      <w:r>
        <w:rPr>
          <w:sz w:val="20"/>
          <w:szCs w:val="20"/>
          <w:lang w:val="en-US"/>
        </w:rPr>
        <w:t>neighbour</w:t>
      </w:r>
      <w:proofErr w:type="spellEnd"/>
      <w:r>
        <w:rPr>
          <w:sz w:val="20"/>
          <w:szCs w:val="20"/>
          <w:lang w:val="en-US"/>
        </w:rPr>
        <w:t xml:space="preserve"> cells. If the UE doesn’t have the </w:t>
      </w:r>
      <w:proofErr w:type="gramStart"/>
      <w:r>
        <w:rPr>
          <w:sz w:val="20"/>
          <w:szCs w:val="20"/>
          <w:lang w:val="en-US"/>
        </w:rPr>
        <w:t>cell-defining</w:t>
      </w:r>
      <w:proofErr w:type="gramEnd"/>
      <w:r>
        <w:rPr>
          <w:sz w:val="20"/>
          <w:szCs w:val="20"/>
          <w:lang w:val="en-US"/>
        </w:rPr>
        <w:t xml:space="preserve"> SSB within its RF Rx BW, it would seem to mean that intra-</w:t>
      </w:r>
      <w:proofErr w:type="spellStart"/>
      <w:r>
        <w:rPr>
          <w:sz w:val="20"/>
          <w:szCs w:val="20"/>
          <w:lang w:val="en-US"/>
        </w:rPr>
        <w:t>freq</w:t>
      </w:r>
      <w:proofErr w:type="spellEnd"/>
      <w:r>
        <w:rPr>
          <w:sz w:val="20"/>
          <w:szCs w:val="20"/>
          <w:lang w:val="en-US"/>
        </w:rPr>
        <w:t xml:space="preserve"> </w:t>
      </w:r>
      <w:proofErr w:type="spellStart"/>
      <w:r>
        <w:rPr>
          <w:sz w:val="20"/>
          <w:szCs w:val="20"/>
          <w:lang w:val="en-US"/>
        </w:rPr>
        <w:t>neighbour</w:t>
      </w:r>
      <w:proofErr w:type="spellEnd"/>
      <w:r>
        <w:rPr>
          <w:sz w:val="20"/>
          <w:szCs w:val="20"/>
          <w:lang w:val="en-US"/>
        </w:rPr>
        <w:t xml:space="preserve"> cell detection is not possible and inter-frequency measurement gaps would be needed. This </w:t>
      </w:r>
      <w:proofErr w:type="gramStart"/>
      <w:r>
        <w:rPr>
          <w:sz w:val="20"/>
          <w:szCs w:val="20"/>
          <w:lang w:val="en-US"/>
        </w:rPr>
        <w:t>in itself would</w:t>
      </w:r>
      <w:proofErr w:type="gramEnd"/>
      <w:r>
        <w:rPr>
          <w:sz w:val="20"/>
          <w:szCs w:val="20"/>
          <w:lang w:val="en-US"/>
        </w:rPr>
        <w:t xml:space="preserve"> be problematic as inter-frequency measurements are triggered on a need basis, whereas the UE is expected to detect intra-frequency </w:t>
      </w:r>
      <w:proofErr w:type="spellStart"/>
      <w:r>
        <w:rPr>
          <w:sz w:val="20"/>
          <w:szCs w:val="20"/>
          <w:lang w:val="en-US"/>
        </w:rPr>
        <w:t>neighbours</w:t>
      </w:r>
      <w:proofErr w:type="spellEnd"/>
      <w:r>
        <w:rPr>
          <w:sz w:val="20"/>
          <w:szCs w:val="20"/>
          <w:lang w:val="en-US"/>
        </w:rPr>
        <w:t xml:space="preserve"> without MGs</w:t>
      </w:r>
    </w:p>
    <w:p w14:paraId="2D2A4D06" w14:textId="1C72EF35" w:rsidR="002364F0" w:rsidRDefault="002364F0" w:rsidP="002364F0">
      <w:pPr>
        <w:pStyle w:val="ListParagraph"/>
        <w:numPr>
          <w:ilvl w:val="0"/>
          <w:numId w:val="39"/>
        </w:numPr>
        <w:rPr>
          <w:sz w:val="20"/>
          <w:szCs w:val="20"/>
          <w:lang w:val="en-US"/>
        </w:rPr>
      </w:pPr>
      <w:r w:rsidRPr="002A048E">
        <w:rPr>
          <w:b/>
          <w:bCs/>
          <w:sz w:val="20"/>
          <w:szCs w:val="20"/>
          <w:lang w:val="en-US"/>
        </w:rPr>
        <w:t xml:space="preserve">Option </w:t>
      </w:r>
      <w:r>
        <w:rPr>
          <w:b/>
          <w:bCs/>
          <w:sz w:val="20"/>
          <w:szCs w:val="20"/>
          <w:lang w:val="en-US"/>
        </w:rPr>
        <w:t>B-1-1</w:t>
      </w:r>
      <w:r w:rsidRPr="002A048E">
        <w:rPr>
          <w:b/>
          <w:bCs/>
          <w:sz w:val="20"/>
          <w:szCs w:val="20"/>
          <w:lang w:val="en-US"/>
        </w:rPr>
        <w:t xml:space="preserve"> UE:</w:t>
      </w:r>
      <w:r>
        <w:rPr>
          <w:b/>
          <w:bCs/>
          <w:sz w:val="20"/>
          <w:szCs w:val="20"/>
          <w:lang w:val="en-US"/>
        </w:rPr>
        <w:t xml:space="preserve"> </w:t>
      </w:r>
      <w:r>
        <w:rPr>
          <w:sz w:val="20"/>
          <w:szCs w:val="20"/>
          <w:lang w:val="en-US"/>
        </w:rPr>
        <w:t xml:space="preserve">As this UE is assumed to have the cell-defining SSB within its RF Rx BW it should also be able to do all L3 measurements “normally”, </w:t>
      </w:r>
      <w:proofErr w:type="gramStart"/>
      <w:r>
        <w:rPr>
          <w:sz w:val="20"/>
          <w:szCs w:val="20"/>
          <w:lang w:val="en-US"/>
        </w:rPr>
        <w:t>i.e.</w:t>
      </w:r>
      <w:proofErr w:type="gramEnd"/>
      <w:r>
        <w:rPr>
          <w:sz w:val="20"/>
          <w:szCs w:val="20"/>
          <w:lang w:val="en-US"/>
        </w:rPr>
        <w:t xml:space="preserve"> as if the SSB was within the active BWP. Option B-1-1 UE should be allowed to perform intra-frequency measurements based on “norma</w:t>
      </w:r>
      <w:r w:rsidR="00B400E6">
        <w:rPr>
          <w:sz w:val="20"/>
          <w:szCs w:val="20"/>
          <w:lang w:val="en-US"/>
        </w:rPr>
        <w:t>l</w:t>
      </w:r>
      <w:r>
        <w:rPr>
          <w:sz w:val="20"/>
          <w:szCs w:val="20"/>
          <w:lang w:val="en-US"/>
        </w:rPr>
        <w:t>” intra-frequency measurement requirements.</w:t>
      </w:r>
    </w:p>
    <w:p w14:paraId="4AD9A6F6" w14:textId="77777777" w:rsidR="002364F0" w:rsidRDefault="002364F0" w:rsidP="002364F0">
      <w:pPr>
        <w:pStyle w:val="ListParagraph"/>
        <w:numPr>
          <w:ilvl w:val="0"/>
          <w:numId w:val="39"/>
        </w:numPr>
        <w:rPr>
          <w:sz w:val="20"/>
          <w:szCs w:val="20"/>
          <w:lang w:val="en-US"/>
        </w:rPr>
      </w:pPr>
      <w:r w:rsidRPr="002A048E">
        <w:rPr>
          <w:b/>
          <w:bCs/>
          <w:sz w:val="20"/>
          <w:szCs w:val="20"/>
          <w:lang w:val="en-US"/>
        </w:rPr>
        <w:t xml:space="preserve">Option </w:t>
      </w:r>
      <w:r>
        <w:rPr>
          <w:b/>
          <w:bCs/>
          <w:sz w:val="20"/>
          <w:szCs w:val="20"/>
          <w:lang w:val="en-US"/>
        </w:rPr>
        <w:t>B-1-2</w:t>
      </w:r>
      <w:r w:rsidRPr="002A048E">
        <w:rPr>
          <w:b/>
          <w:bCs/>
          <w:sz w:val="20"/>
          <w:szCs w:val="20"/>
          <w:lang w:val="en-US"/>
        </w:rPr>
        <w:t xml:space="preserve"> UE:</w:t>
      </w:r>
      <w:r>
        <w:rPr>
          <w:b/>
          <w:bCs/>
          <w:sz w:val="20"/>
          <w:szCs w:val="20"/>
          <w:lang w:val="en-US"/>
        </w:rPr>
        <w:t xml:space="preserve"> </w:t>
      </w:r>
      <w:proofErr w:type="gramStart"/>
      <w:r>
        <w:rPr>
          <w:sz w:val="20"/>
          <w:szCs w:val="20"/>
          <w:lang w:val="en-US"/>
        </w:rPr>
        <w:t>Similar to</w:t>
      </w:r>
      <w:proofErr w:type="gramEnd"/>
      <w:r>
        <w:rPr>
          <w:sz w:val="20"/>
          <w:szCs w:val="20"/>
          <w:lang w:val="en-US"/>
        </w:rPr>
        <w:t xml:space="preserve"> Option A UE, it seems likely that this UE type would need to interrupt the normal data traffic operation when it is searching or measuring intra-frequency </w:t>
      </w:r>
      <w:proofErr w:type="spellStart"/>
      <w:r>
        <w:rPr>
          <w:sz w:val="20"/>
          <w:szCs w:val="20"/>
          <w:lang w:val="en-US"/>
        </w:rPr>
        <w:t>neighbours</w:t>
      </w:r>
      <w:proofErr w:type="spellEnd"/>
      <w:r>
        <w:rPr>
          <w:sz w:val="20"/>
          <w:szCs w:val="20"/>
          <w:lang w:val="en-US"/>
        </w:rPr>
        <w:t xml:space="preserve">, and it would likely not be able to meet the intra-frequency measurement requirements as defined today. This UE type’s mobility performance would need to be assessed. </w:t>
      </w:r>
    </w:p>
    <w:p w14:paraId="2BD0D327" w14:textId="12B1DF0D" w:rsidR="002364F0" w:rsidRPr="000A245A" w:rsidRDefault="002364F0" w:rsidP="000A245A">
      <w:pPr>
        <w:pStyle w:val="ListParagraph"/>
        <w:numPr>
          <w:ilvl w:val="0"/>
          <w:numId w:val="39"/>
        </w:numPr>
        <w:rPr>
          <w:sz w:val="20"/>
          <w:szCs w:val="20"/>
          <w:lang w:val="en-US"/>
        </w:rPr>
      </w:pPr>
      <w:r w:rsidRPr="002A048E">
        <w:rPr>
          <w:b/>
          <w:bCs/>
          <w:sz w:val="20"/>
          <w:szCs w:val="20"/>
          <w:lang w:val="en-US"/>
        </w:rPr>
        <w:t xml:space="preserve">Option </w:t>
      </w:r>
      <w:r>
        <w:rPr>
          <w:b/>
          <w:bCs/>
          <w:sz w:val="20"/>
          <w:szCs w:val="20"/>
          <w:lang w:val="en-US"/>
        </w:rPr>
        <w:t>C</w:t>
      </w:r>
      <w:r w:rsidRPr="002A048E">
        <w:rPr>
          <w:b/>
          <w:bCs/>
          <w:sz w:val="20"/>
          <w:szCs w:val="20"/>
          <w:lang w:val="en-US"/>
        </w:rPr>
        <w:t xml:space="preserve"> UE:</w:t>
      </w:r>
      <w:r>
        <w:rPr>
          <w:b/>
          <w:bCs/>
          <w:sz w:val="20"/>
          <w:szCs w:val="20"/>
          <w:lang w:val="en-US"/>
        </w:rPr>
        <w:t xml:space="preserve"> </w:t>
      </w:r>
      <w:r>
        <w:rPr>
          <w:sz w:val="20"/>
          <w:szCs w:val="20"/>
          <w:lang w:val="en-US"/>
        </w:rPr>
        <w:t xml:space="preserve">Option C UE could either be seen as running its intra-frequency </w:t>
      </w:r>
      <w:proofErr w:type="spellStart"/>
      <w:r>
        <w:rPr>
          <w:sz w:val="20"/>
          <w:szCs w:val="20"/>
          <w:lang w:val="en-US"/>
        </w:rPr>
        <w:t>neighbour</w:t>
      </w:r>
      <w:proofErr w:type="spellEnd"/>
      <w:r>
        <w:rPr>
          <w:sz w:val="20"/>
          <w:szCs w:val="20"/>
          <w:lang w:val="en-US"/>
        </w:rPr>
        <w:t xml:space="preserve"> cell detection and measurements based on CD-SSB </w:t>
      </w:r>
      <w:proofErr w:type="gramStart"/>
      <w:r>
        <w:rPr>
          <w:sz w:val="20"/>
          <w:szCs w:val="20"/>
          <w:lang w:val="en-US"/>
        </w:rPr>
        <w:t>similar to</w:t>
      </w:r>
      <w:proofErr w:type="gramEnd"/>
      <w:r>
        <w:rPr>
          <w:sz w:val="20"/>
          <w:szCs w:val="20"/>
          <w:lang w:val="en-US"/>
        </w:rPr>
        <w:t xml:space="preserve"> Option A and Option B-1-2 UE, or it could rely on the network deploying NCD-SSB on the same frequency on all the cells where the UE might be finding. However, as of now it is unclear which of the two assumptions holds for Option C UE.</w:t>
      </w:r>
    </w:p>
    <w:p w14:paraId="0949BA52" w14:textId="480E1870" w:rsidR="000A245A" w:rsidRDefault="000A245A" w:rsidP="000A245A">
      <w:pPr>
        <w:spacing w:before="240"/>
        <w:rPr>
          <w:lang w:val="en-US"/>
        </w:rPr>
      </w:pPr>
      <w:r>
        <w:rPr>
          <w:lang w:val="en-US"/>
        </w:rPr>
        <w:t xml:space="preserve">The original reason why the new features spell out RM/RLM/BFD </w:t>
      </w:r>
      <w:r>
        <w:rPr>
          <w:lang w:val="en-US"/>
        </w:rPr>
        <w:t xml:space="preserve">and omit L3 </w:t>
      </w:r>
      <w:proofErr w:type="spellStart"/>
      <w:r>
        <w:rPr>
          <w:lang w:val="en-US"/>
        </w:rPr>
        <w:t>meeasurement</w:t>
      </w:r>
      <w:proofErr w:type="spellEnd"/>
      <w:r>
        <w:rPr>
          <w:lang w:val="en-US"/>
        </w:rPr>
        <w:t xml:space="preserve"> </w:t>
      </w:r>
      <w:r>
        <w:rPr>
          <w:lang w:val="en-US"/>
        </w:rPr>
        <w:t xml:space="preserve">is because this was what the original RAN2 LS from February 2022 was asking RAN1 about. However, it should be clear that not addressing the question related to how L3 measurements are supposed to work, these features will </w:t>
      </w:r>
      <w:proofErr w:type="gramStart"/>
      <w:r>
        <w:rPr>
          <w:lang w:val="en-US"/>
        </w:rPr>
        <w:t>still remain</w:t>
      </w:r>
      <w:proofErr w:type="gramEnd"/>
      <w:r>
        <w:rPr>
          <w:lang w:val="en-US"/>
        </w:rPr>
        <w:t xml:space="preserve"> incomplete.</w:t>
      </w:r>
    </w:p>
    <w:p w14:paraId="05413FD6" w14:textId="77777777" w:rsidR="002364F0" w:rsidRDefault="002364F0" w:rsidP="002364F0">
      <w:r>
        <w:rPr>
          <w:b/>
          <w:bCs/>
        </w:rPr>
        <w:t xml:space="preserve">Observation 1: </w:t>
      </w:r>
      <w:r>
        <w:t xml:space="preserve">Option A and Option B-1-2 UEs can’t meet intra-frequency cell search/measurement performance requirements and will likely require either measurement gaps or interruptions also for intra-frequency mobility </w:t>
      </w:r>
    </w:p>
    <w:p w14:paraId="333A9EDA" w14:textId="77777777" w:rsidR="002364F0" w:rsidRDefault="002364F0" w:rsidP="002364F0">
      <w:r>
        <w:rPr>
          <w:b/>
          <w:bCs/>
        </w:rPr>
        <w:t xml:space="preserve">Observation 2: </w:t>
      </w:r>
      <w:r>
        <w:t>Option B-1-1 UE can be assumed to meet the same intra-frequency cell search/measurement performance as the UEs that have the CD-SSB within their active BWP</w:t>
      </w:r>
    </w:p>
    <w:p w14:paraId="6AECEE2E" w14:textId="77777777" w:rsidR="002364F0" w:rsidRDefault="002364F0" w:rsidP="002364F0">
      <w:r>
        <w:rPr>
          <w:b/>
          <w:bCs/>
        </w:rPr>
        <w:t>Observation 3</w:t>
      </w:r>
      <w:r>
        <w:t>: Option C UE: It is not clear if the intra-frequency cell search/measurements would be based on assuming that the neighbours transmit NCD-SSB on the same frequency as the NCD-SSB of the currently active BWP, or if L3 measurements would work (or rather not work) the same way as Option A and Option B-1-2 UEs.</w:t>
      </w:r>
    </w:p>
    <w:p w14:paraId="1E7A4483" w14:textId="77777777" w:rsidR="002364F0" w:rsidRPr="00A51428" w:rsidRDefault="002364F0" w:rsidP="002364F0">
      <w:r>
        <w:rPr>
          <w:b/>
          <w:bCs/>
        </w:rPr>
        <w:t xml:space="preserve">Proposal 2: </w:t>
      </w:r>
      <w:r>
        <w:t>Clarify for Option A and Option B-1-2 UE what is the L3 intra-frequency measurement assumption and how the UE finds intra-frequency neighbours when the SSB is not within the currently active BWP.</w:t>
      </w:r>
    </w:p>
    <w:p w14:paraId="53A31B59" w14:textId="77777777" w:rsidR="002364F0" w:rsidRDefault="002364F0" w:rsidP="002364F0">
      <w:r>
        <w:rPr>
          <w:b/>
          <w:bCs/>
        </w:rPr>
        <w:t xml:space="preserve">Proposal 3: </w:t>
      </w:r>
      <w:r>
        <w:t>Clarify that Option B-1-1 UE must meet all the L3 intra-frequency measurement requirements as if the SSB was within the currently active BWP also when the SSB is NOT within the currently active BWP</w:t>
      </w:r>
    </w:p>
    <w:p w14:paraId="335D034B" w14:textId="77777777" w:rsidR="002364F0" w:rsidRDefault="002364F0" w:rsidP="002364F0">
      <w:r>
        <w:rPr>
          <w:b/>
          <w:bCs/>
        </w:rPr>
        <w:t>Proposal 4</w:t>
      </w:r>
      <w:r>
        <w:t>: Clarify whether the Option C UE is basing its L3 intra-frequency measurements on assumptions that neighbour cells deploy same-frequency NCD-SSB as the NCD-SSB in the currently active BWP, or if these are based on CD-SSB and the behaviour follows that of the Option A an Option B-1-2 UEs.</w:t>
      </w:r>
    </w:p>
    <w:p w14:paraId="020C6692" w14:textId="79D09607" w:rsidR="00D73B8E" w:rsidRDefault="00D73B8E" w:rsidP="002364F0">
      <w:r w:rsidRPr="008B52DB">
        <w:rPr>
          <w:b/>
          <w:bCs/>
        </w:rPr>
        <w:t>Proposal 5:</w:t>
      </w:r>
      <w:r>
        <w:t xml:space="preserve"> </w:t>
      </w:r>
      <w:r w:rsidR="00BD0815">
        <w:t>A</w:t>
      </w:r>
      <w:r>
        <w:t xml:space="preserve">dd </w:t>
      </w:r>
      <w:r w:rsidR="00BD0815">
        <w:t>information about L3 measurement assumptions to the corresponding FGs once the issues above have been clarified.</w:t>
      </w:r>
    </w:p>
    <w:p w14:paraId="7F66CB85" w14:textId="77777777" w:rsidR="002364F0" w:rsidRPr="002364F0" w:rsidRDefault="002364F0" w:rsidP="002364F0"/>
    <w:p w14:paraId="10445A01" w14:textId="65BF2491" w:rsidR="00885580" w:rsidRDefault="007820D0" w:rsidP="00885580">
      <w:pPr>
        <w:pStyle w:val="Heading1"/>
      </w:pPr>
      <w:r>
        <w:t>Conclusion</w:t>
      </w:r>
    </w:p>
    <w:p w14:paraId="384567B8" w14:textId="41D1F5E4" w:rsidR="001337A5" w:rsidRDefault="00497426" w:rsidP="001F201D">
      <w:r>
        <w:t xml:space="preserve">In this contribution we presented our initial views on UE features for </w:t>
      </w:r>
      <w:r w:rsidR="00944E09">
        <w:t>BWP without restriction</w:t>
      </w:r>
      <w:r>
        <w:t xml:space="preserve">, and we have made the following </w:t>
      </w:r>
      <w:r w:rsidR="002C0BE3">
        <w:t xml:space="preserve">observations and </w:t>
      </w:r>
      <w:r>
        <w:t>proposals:</w:t>
      </w:r>
    </w:p>
    <w:p w14:paraId="43501317" w14:textId="3106354E" w:rsidR="00DC64EA" w:rsidRDefault="00DC64EA" w:rsidP="001F201D">
      <w:pPr>
        <w:rPr>
          <w:b/>
          <w:bCs/>
        </w:rPr>
      </w:pPr>
      <w:r w:rsidRPr="00DC64EA">
        <w:rPr>
          <w:b/>
          <w:bCs/>
        </w:rPr>
        <w:t>Proposal</w:t>
      </w:r>
      <w:r w:rsidR="002364F0">
        <w:rPr>
          <w:b/>
          <w:bCs/>
          <w:lang w:val="en-US"/>
        </w:rPr>
        <w:t xml:space="preserve"> 1</w:t>
      </w:r>
      <w:r w:rsidRPr="00DC64EA">
        <w:rPr>
          <w:b/>
          <w:bCs/>
        </w:rPr>
        <w:t xml:space="preserve">: </w:t>
      </w:r>
      <w:r w:rsidR="006C2A44">
        <w:rPr>
          <w:b/>
          <w:bCs/>
        </w:rPr>
        <w:t xml:space="preserve">Consider the points raised </w:t>
      </w:r>
      <w:r w:rsidR="002364F0">
        <w:rPr>
          <w:b/>
          <w:bCs/>
          <w:lang w:val="en-US"/>
        </w:rPr>
        <w:t>in section 2.1 on FGs 53-1 and 53-2</w:t>
      </w:r>
      <w:r w:rsidR="006C2A44">
        <w:rPr>
          <w:b/>
          <w:bCs/>
        </w:rPr>
        <w:t xml:space="preserve"> for further </w:t>
      </w:r>
      <w:proofErr w:type="spellStart"/>
      <w:r w:rsidR="006C2A44">
        <w:rPr>
          <w:b/>
          <w:bCs/>
        </w:rPr>
        <w:t>refininement</w:t>
      </w:r>
      <w:proofErr w:type="spellEnd"/>
      <w:r w:rsidR="006C2A44">
        <w:rPr>
          <w:b/>
          <w:bCs/>
        </w:rPr>
        <w:t xml:space="preserve"> of list of FGs for</w:t>
      </w:r>
      <w:r w:rsidR="006C2A44" w:rsidRPr="00DC64EA">
        <w:rPr>
          <w:b/>
          <w:bCs/>
        </w:rPr>
        <w:t xml:space="preserve"> </w:t>
      </w:r>
      <w:r w:rsidR="006C2A44" w:rsidRPr="00944E09">
        <w:rPr>
          <w:b/>
          <w:bCs/>
        </w:rPr>
        <w:t xml:space="preserve">BWP without restriction </w:t>
      </w:r>
      <w:r w:rsidR="006C2A44" w:rsidRPr="00DC64EA">
        <w:rPr>
          <w:b/>
          <w:bCs/>
        </w:rPr>
        <w:t>WI.</w:t>
      </w:r>
    </w:p>
    <w:p w14:paraId="48E8CE16" w14:textId="77777777" w:rsidR="002364F0" w:rsidRDefault="002364F0" w:rsidP="002364F0">
      <w:r>
        <w:rPr>
          <w:b/>
          <w:bCs/>
        </w:rPr>
        <w:t xml:space="preserve">Observation 1: </w:t>
      </w:r>
      <w:r>
        <w:t xml:space="preserve">Option A and Option B-1-2 UEs can’t meet intra-frequency cell search/measurement performance requirements and will likely require either measurement gaps or interruptions also for intra-frequency mobility </w:t>
      </w:r>
    </w:p>
    <w:p w14:paraId="263710AA" w14:textId="77777777" w:rsidR="002364F0" w:rsidRDefault="002364F0" w:rsidP="002364F0">
      <w:r>
        <w:rPr>
          <w:b/>
          <w:bCs/>
        </w:rPr>
        <w:t xml:space="preserve">Observation 2: </w:t>
      </w:r>
      <w:r>
        <w:t>Option B-1-1 UE can be assumed to meet the same intra-frequency cell search/measurement performance as the UEs that have the CD-SSB within their active BWP</w:t>
      </w:r>
    </w:p>
    <w:p w14:paraId="2987081A" w14:textId="77777777" w:rsidR="002364F0" w:rsidRDefault="002364F0" w:rsidP="002364F0">
      <w:r>
        <w:rPr>
          <w:b/>
          <w:bCs/>
        </w:rPr>
        <w:lastRenderedPageBreak/>
        <w:t>Observation 3</w:t>
      </w:r>
      <w:r>
        <w:t>: Option C UE: It is not clear if the intra-frequency cell search/measurements would be based on assuming that the neighbours transmit NCD-SSB on the same frequency as the NCD-SSB of the currently active BWP, or if L3 measurements would work (or rather not work) the same way as Option A and Option B-1-2 UEs.</w:t>
      </w:r>
    </w:p>
    <w:p w14:paraId="3C4E85B8" w14:textId="77777777" w:rsidR="002364F0" w:rsidRPr="00A51428" w:rsidRDefault="002364F0" w:rsidP="002364F0">
      <w:r>
        <w:rPr>
          <w:b/>
          <w:bCs/>
        </w:rPr>
        <w:t xml:space="preserve">Proposal 2: </w:t>
      </w:r>
      <w:r>
        <w:t>Clarify for Option A and Option B-1-2 UE what is the L3 intra-frequency measurement assumption and how the UE finds intra-frequency neighbours when the SSB is not within the currently active BWP.</w:t>
      </w:r>
    </w:p>
    <w:p w14:paraId="2B6CA722" w14:textId="77777777" w:rsidR="002364F0" w:rsidRDefault="002364F0" w:rsidP="002364F0">
      <w:r>
        <w:rPr>
          <w:b/>
          <w:bCs/>
        </w:rPr>
        <w:t xml:space="preserve">Proposal 3: </w:t>
      </w:r>
      <w:r>
        <w:t>Clarify that Option B-1-1 UE must meet all the L3 intra-frequency measurement requirements as if the SSB was within the currently active BWP also when the SSB is NOT within the currently active BWP</w:t>
      </w:r>
    </w:p>
    <w:p w14:paraId="02547B2D" w14:textId="77777777" w:rsidR="002364F0" w:rsidRDefault="002364F0" w:rsidP="002364F0">
      <w:r>
        <w:rPr>
          <w:b/>
          <w:bCs/>
        </w:rPr>
        <w:t>Proposal 4</w:t>
      </w:r>
      <w:r>
        <w:t>: Clarify whether the Option C UE is basing its L3 intra-frequency measurements on assumptions that neighbour cells deploy same-frequency NCD-SSB as the NCD-SSB in the currently active BWP, or if these are based on CD-SSB and the behaviour follows that of the Option A an Option B-1-2 UEs.</w:t>
      </w:r>
    </w:p>
    <w:p w14:paraId="1F212BE1" w14:textId="77777777" w:rsidR="00F23174" w:rsidRDefault="00F23174" w:rsidP="00F23174">
      <w:r w:rsidRPr="008B52DB">
        <w:rPr>
          <w:b/>
          <w:bCs/>
        </w:rPr>
        <w:t>Proposal 5:</w:t>
      </w:r>
      <w:r>
        <w:t xml:space="preserve"> Add information about L3 measurement assumptions to the corresponding FGs once the issues above have been clarified.</w:t>
      </w:r>
    </w:p>
    <w:p w14:paraId="66A25797" w14:textId="77777777" w:rsidR="002364F0" w:rsidRPr="002364F0" w:rsidRDefault="002364F0" w:rsidP="001F201D">
      <w:pPr>
        <w:rPr>
          <w:b/>
          <w:bCs/>
        </w:rPr>
      </w:pPr>
    </w:p>
    <w:p w14:paraId="0D3F07B4" w14:textId="13EA617A" w:rsidR="00AC6AF3" w:rsidRDefault="00AC6AF3" w:rsidP="00AC6AF3">
      <w:pPr>
        <w:pStyle w:val="Heading1"/>
        <w:numPr>
          <w:ilvl w:val="0"/>
          <w:numId w:val="0"/>
        </w:numPr>
        <w:ind w:left="432" w:hanging="432"/>
      </w:pPr>
      <w:r>
        <w:t>References</w:t>
      </w:r>
    </w:p>
    <w:p w14:paraId="48CBFBDF" w14:textId="4B22C63F" w:rsidR="000C5B5B" w:rsidRDefault="00AC6AF3">
      <w:pPr>
        <w:overflowPunct/>
        <w:autoSpaceDE/>
        <w:autoSpaceDN/>
        <w:adjustRightInd/>
        <w:spacing w:after="0"/>
        <w:textAlignment w:val="auto"/>
      </w:pPr>
      <w:r>
        <w:t xml:space="preserve">[1] </w:t>
      </w:r>
      <w:r w:rsidRPr="00AC6AF3">
        <w:t>R1-2304282</w:t>
      </w:r>
      <w:r>
        <w:t>, “</w:t>
      </w:r>
      <w:r w:rsidRPr="00AC6AF3">
        <w:t>Initial RAN1 UE features list for Rel-18 NR after RAN1#112bis-e</w:t>
      </w:r>
      <w:r>
        <w:t xml:space="preserve">,” </w:t>
      </w:r>
      <w:r w:rsidRPr="00AC6AF3">
        <w:t>Moderators (AT&amp;T, NTT DOCOMO, INC.)</w:t>
      </w:r>
      <w:r>
        <w:t>, Apr. 2023</w:t>
      </w:r>
    </w:p>
    <w:p w14:paraId="101C4A1D" w14:textId="2853EB3E" w:rsidR="00AC6AF3" w:rsidRDefault="00AC6AF3">
      <w:pPr>
        <w:overflowPunct/>
        <w:autoSpaceDE/>
        <w:autoSpaceDN/>
        <w:adjustRightInd/>
        <w:spacing w:after="0"/>
        <w:textAlignment w:val="auto"/>
      </w:pPr>
    </w:p>
    <w:p w14:paraId="01B14CF9" w14:textId="2DD2E828" w:rsidR="005C7D39" w:rsidRPr="005C7D39" w:rsidRDefault="005C7D39" w:rsidP="005C7D39">
      <w:pPr>
        <w:pStyle w:val="Heading1"/>
        <w:numPr>
          <w:ilvl w:val="0"/>
          <w:numId w:val="0"/>
        </w:numPr>
        <w:ind w:left="432" w:hanging="432"/>
      </w:pPr>
      <w:r>
        <w:t>Appendix</w:t>
      </w:r>
    </w:p>
    <w:p w14:paraId="2532255F" w14:textId="77777777" w:rsidR="00A9084D" w:rsidRDefault="00A9084D">
      <w:pPr>
        <w:overflowPunct/>
        <w:autoSpaceDE/>
        <w:autoSpaceDN/>
        <w:adjustRightInd/>
        <w:spacing w:after="0"/>
        <w:textAlignment w:val="auto"/>
        <w:sectPr w:rsidR="00A9084D" w:rsidSect="00D543F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12"/>
        <w:gridCol w:w="1781"/>
        <w:gridCol w:w="2515"/>
        <w:gridCol w:w="1158"/>
        <w:gridCol w:w="1138"/>
        <w:gridCol w:w="1254"/>
        <w:gridCol w:w="1902"/>
        <w:gridCol w:w="1530"/>
        <w:gridCol w:w="1337"/>
        <w:gridCol w:w="1333"/>
        <w:gridCol w:w="1444"/>
        <w:gridCol w:w="2078"/>
        <w:gridCol w:w="1773"/>
      </w:tblGrid>
      <w:tr w:rsidR="00944E09" w:rsidRPr="007B5FB0" w14:paraId="6CC95391" w14:textId="77777777" w:rsidTr="008E2E2A">
        <w:trPr>
          <w:trHeight w:val="20"/>
        </w:trPr>
        <w:tc>
          <w:tcPr>
            <w:tcW w:w="0" w:type="auto"/>
            <w:tcBorders>
              <w:top w:val="single" w:sz="4" w:space="0" w:color="auto"/>
              <w:left w:val="single" w:sz="4" w:space="0" w:color="auto"/>
              <w:bottom w:val="single" w:sz="4" w:space="0" w:color="auto"/>
              <w:right w:val="single" w:sz="4" w:space="0" w:color="auto"/>
            </w:tcBorders>
            <w:hideMark/>
          </w:tcPr>
          <w:p w14:paraId="7FB40857"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8B0FACD"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892546C"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BDBE27"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34AF04"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2B05EB"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8EDD91"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D6CB50" w14:textId="77777777" w:rsidR="00944E09" w:rsidRPr="00BA5E7C" w:rsidRDefault="00944E09" w:rsidP="008E2E2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42620D" w14:textId="77777777" w:rsidR="00944E09" w:rsidRPr="00BA5E7C" w:rsidRDefault="00944E09" w:rsidP="008E2E2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AB86A15" w14:textId="77777777" w:rsidR="00944E09" w:rsidRPr="00BA5E7C" w:rsidRDefault="00944E09" w:rsidP="008E2E2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CA8DE9"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B2D4CC"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9A75F1"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AB849B"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60AF0EC" w14:textId="77777777" w:rsidR="00944E09" w:rsidRPr="00BA5E7C" w:rsidRDefault="00944E09" w:rsidP="008E2E2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44E09" w:rsidRPr="00263855" w14:paraId="3EAF53F9" w14:textId="77777777" w:rsidTr="008E2E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C69C" w14:textId="77777777" w:rsidR="00944E09" w:rsidRPr="006965FA" w:rsidRDefault="00944E09" w:rsidP="008E2E2A">
            <w:pPr>
              <w:pStyle w:val="TAL"/>
              <w:rPr>
                <w:rFonts w:cs="Arial"/>
                <w:color w:val="000000" w:themeColor="text1"/>
                <w:szCs w:val="18"/>
                <w:lang w:val="en-US"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F590" w14:textId="77777777" w:rsidR="00944E09" w:rsidRPr="006965FA" w:rsidRDefault="00944E09" w:rsidP="008E2E2A">
            <w:pPr>
              <w:pStyle w:val="TAL"/>
              <w:rPr>
                <w:rFonts w:eastAsia="MS Mincho" w:cs="Arial"/>
                <w:color w:val="000000" w:themeColor="text1"/>
                <w:szCs w:val="18"/>
                <w:lang w:eastAsia="ja-JP"/>
              </w:rPr>
            </w:pPr>
            <w:r w:rsidRPr="006965FA">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5335" w14:textId="77777777" w:rsidR="00944E09" w:rsidRPr="006965FA" w:rsidRDefault="00944E09" w:rsidP="008E2E2A">
            <w:pPr>
              <w:pStyle w:val="TAL"/>
              <w:rPr>
                <w:rFonts w:cs="Arial"/>
                <w:color w:val="000000" w:themeColor="text1"/>
                <w:szCs w:val="18"/>
                <w:lang w:eastAsia="zh-CN"/>
              </w:rPr>
            </w:pP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E416" w14:textId="77777777" w:rsidR="00944E09" w:rsidRPr="006965FA" w:rsidRDefault="00944E09" w:rsidP="008E2E2A">
            <w:pPr>
              <w:snapToGrid w:val="0"/>
              <w:spacing w:afterLines="50" w:after="120"/>
              <w:contextualSpacing/>
              <w:rPr>
                <w:rFonts w:ascii="Arial" w:hAnsi="Arial" w:cs="Arial"/>
                <w:color w:val="000000" w:themeColor="text1"/>
                <w:sz w:val="18"/>
                <w:szCs w:val="18"/>
              </w:rPr>
            </w:pPr>
            <w:r w:rsidRPr="006965FA">
              <w:rPr>
                <w:rFonts w:ascii="Arial" w:hAnsi="Arial" w:cs="Arial"/>
                <w:color w:val="000000" w:themeColor="text1"/>
                <w:sz w:val="18"/>
                <w:szCs w:val="18"/>
              </w:rPr>
              <w:t xml:space="preserve">1. UE performs RLM/BM/BFD measurements based on CD-SSB without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r w:rsidRPr="006965FA">
              <w:rPr>
                <w:rFonts w:ascii="Arial" w:hAnsi="Arial" w:cs="Arial"/>
                <w:color w:val="000000" w:themeColor="text1"/>
                <w:sz w:val="18"/>
                <w:szCs w:val="18"/>
              </w:rPr>
              <w:t xml:space="preserve"> </w:t>
            </w:r>
          </w:p>
          <w:p w14:paraId="38E1CC93" w14:textId="77777777" w:rsidR="00944E09" w:rsidRPr="006965FA" w:rsidRDefault="00944E09" w:rsidP="008E2E2A">
            <w:pPr>
              <w:snapToGrid w:val="0"/>
              <w:spacing w:afterLines="50" w:after="120"/>
              <w:contextualSpacing/>
              <w:rPr>
                <w:rFonts w:ascii="Arial" w:hAnsi="Arial" w:cs="Arial"/>
                <w:color w:val="000000" w:themeColor="text1"/>
                <w:sz w:val="18"/>
                <w:szCs w:val="18"/>
              </w:rPr>
            </w:pPr>
          </w:p>
          <w:p w14:paraId="4972002A" w14:textId="77777777" w:rsidR="00944E09" w:rsidRPr="006965FA" w:rsidRDefault="00944E09" w:rsidP="008E2E2A">
            <w:pPr>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p w14:paraId="357D3728" w14:textId="77777777" w:rsidR="00944E09" w:rsidRPr="006965FA" w:rsidRDefault="00944E09" w:rsidP="008E2E2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C297" w14:textId="77777777" w:rsidR="00944E09" w:rsidRPr="006965FA" w:rsidRDefault="00944E09" w:rsidP="008E2E2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D227" w14:textId="77777777" w:rsidR="00944E09" w:rsidRPr="006965FA" w:rsidRDefault="00944E09" w:rsidP="008E2E2A">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FDF6"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6709" w14:textId="77777777" w:rsidR="00944E09" w:rsidRPr="006965FA" w:rsidRDefault="00944E09" w:rsidP="008E2E2A">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A59B" w14:textId="77777777" w:rsidR="00944E09" w:rsidRPr="006965FA" w:rsidRDefault="00944E09" w:rsidP="008E2E2A">
            <w:pPr>
              <w:pStyle w:val="TAL"/>
              <w:rPr>
                <w:rFonts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E861" w14:textId="77777777" w:rsidR="00944E09" w:rsidRPr="006965FA" w:rsidRDefault="00944E09" w:rsidP="008E2E2A">
            <w:pPr>
              <w:pStyle w:val="TAL"/>
              <w:rPr>
                <w:rFonts w:eastAsia="MS Mincho" w:cs="Arial"/>
                <w:color w:val="000000" w:themeColor="text1"/>
                <w:szCs w:val="18"/>
              </w:rPr>
            </w:pPr>
            <w:r w:rsidRPr="006965FA">
              <w:rPr>
                <w:rFonts w:eastAsia="MS Mincho" w:cs="Arial"/>
                <w:color w:val="000000" w:themeColor="text1"/>
                <w:szCs w:val="18"/>
              </w:rPr>
              <w:t>No</w:t>
            </w:r>
          </w:p>
          <w:p w14:paraId="14A08625" w14:textId="77777777" w:rsidR="00944E09" w:rsidRPr="006965FA" w:rsidRDefault="00944E09" w:rsidP="008E2E2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E6B2"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2FC7"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EBB8A" w14:textId="77777777" w:rsidR="00944E09" w:rsidRPr="006965FA" w:rsidRDefault="00944E09" w:rsidP="008E2E2A">
            <w:pPr>
              <w:pStyle w:val="TAL"/>
              <w:rPr>
                <w:rFonts w:cs="Arial"/>
                <w:color w:val="000000" w:themeColor="text1"/>
                <w:szCs w:val="18"/>
                <w:lang w:val="en-US"/>
              </w:rPr>
            </w:pPr>
            <w:r w:rsidRPr="006965FA">
              <w:rPr>
                <w:rFonts w:cs="Arial"/>
                <w:color w:val="000000" w:themeColor="text1"/>
                <w:szCs w:val="18"/>
                <w:highlight w:val="yellow"/>
              </w:rPr>
              <w:t>[</w:t>
            </w:r>
            <w:r w:rsidRPr="006965FA">
              <w:rPr>
                <w:rFonts w:cs="Arial"/>
                <w:color w:val="000000" w:themeColor="text1"/>
                <w:szCs w:val="18"/>
                <w:highlight w:val="yellow"/>
                <w:lang w:val="en-US"/>
              </w:rPr>
              <w:t>UE indicates at most one of FG 53-1 and FG 53-2.]</w:t>
            </w:r>
          </w:p>
          <w:p w14:paraId="199D533C" w14:textId="77777777" w:rsidR="00944E09" w:rsidRPr="006965FA" w:rsidRDefault="00944E09" w:rsidP="008E2E2A">
            <w:pPr>
              <w:pStyle w:val="TAL"/>
              <w:rPr>
                <w:rFonts w:cs="Arial"/>
                <w:color w:val="000000" w:themeColor="text1"/>
                <w:szCs w:val="18"/>
                <w:lang w:val="en-US"/>
              </w:rPr>
            </w:pPr>
          </w:p>
          <w:p w14:paraId="438EDDD1" w14:textId="77777777" w:rsidR="00944E09" w:rsidRPr="006965FA" w:rsidRDefault="00944E09" w:rsidP="008E2E2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5AE07D88" w14:textId="77777777" w:rsidR="00944E09" w:rsidRPr="006965FA" w:rsidRDefault="00944E09" w:rsidP="008E2E2A">
            <w:pPr>
              <w:pStyle w:val="TAL"/>
              <w:rPr>
                <w:rFonts w:cs="Arial"/>
                <w:color w:val="000000" w:themeColor="text1"/>
                <w:szCs w:val="18"/>
              </w:rPr>
            </w:pPr>
            <w:r w:rsidRPr="006965FA">
              <w:rPr>
                <w:rFonts w:cs="Arial"/>
                <w:color w:val="000000" w:themeColor="text1"/>
                <w:szCs w:val="18"/>
                <w:lang w:val="en-US"/>
              </w:rPr>
              <w:t xml:space="preserve">This FG is not applicable to </w:t>
            </w:r>
            <w:proofErr w:type="spellStart"/>
            <w:r w:rsidRPr="006965FA">
              <w:rPr>
                <w:rFonts w:cs="Arial"/>
                <w:color w:val="000000" w:themeColor="text1"/>
                <w:szCs w:val="18"/>
                <w:lang w:val="en-US"/>
              </w:rPr>
              <w:t>RedCap</w:t>
            </w:r>
            <w:proofErr w:type="spellEnd"/>
            <w:r w:rsidRPr="006965FA">
              <w:rPr>
                <w:rFonts w:cs="Arial"/>
                <w:color w:val="000000" w:themeColor="text1"/>
                <w:szCs w:val="18"/>
                <w:lang w:val="en-US"/>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CA5BE" w14:textId="77777777" w:rsidR="00944E09" w:rsidRPr="006965FA" w:rsidRDefault="00944E09" w:rsidP="008E2E2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944E09" w:rsidRPr="00263855" w14:paraId="17A83233" w14:textId="77777777" w:rsidTr="008E2E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54B4D" w14:textId="77777777" w:rsidR="00944E09" w:rsidRPr="006965FA" w:rsidRDefault="00944E09" w:rsidP="008E2E2A">
            <w:pPr>
              <w:pStyle w:val="TAL"/>
              <w:rPr>
                <w:rFonts w:cs="Arial"/>
                <w:color w:val="000000" w:themeColor="text1"/>
                <w:szCs w:val="18"/>
                <w:lang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ACA2"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664A" w14:textId="77777777" w:rsidR="00944E09" w:rsidRPr="006965FA" w:rsidRDefault="00944E09" w:rsidP="008E2E2A">
            <w:pPr>
              <w:pStyle w:val="TAL"/>
              <w:rPr>
                <w:rFonts w:cs="Arial"/>
                <w:color w:val="000000" w:themeColor="text1"/>
                <w:szCs w:val="18"/>
                <w:lang w:eastAsia="zh-CN"/>
              </w:rPr>
            </w:pPr>
            <w:r w:rsidRPr="006965FA">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21DE" w14:textId="77777777" w:rsidR="00944E09" w:rsidRPr="006965FA" w:rsidRDefault="00944E09" w:rsidP="008E2E2A">
            <w:pPr>
              <w:snapToGrid w:val="0"/>
              <w:spacing w:afterLines="50" w:after="120" w:line="259" w:lineRule="auto"/>
              <w:contextualSpacing/>
              <w:rPr>
                <w:rFonts w:ascii="Arial" w:hAnsi="Arial" w:cs="Arial"/>
                <w:color w:val="000000" w:themeColor="text1"/>
                <w:sz w:val="18"/>
                <w:szCs w:val="18"/>
              </w:rPr>
            </w:pPr>
            <w:r w:rsidRPr="006965FA">
              <w:rPr>
                <w:rFonts w:ascii="Arial" w:eastAsiaTheme="minorEastAsia" w:hAnsi="Arial" w:cs="Arial"/>
                <w:color w:val="000000" w:themeColor="text1"/>
                <w:sz w:val="18"/>
                <w:szCs w:val="18"/>
                <w:lang w:eastAsia="zh-CN"/>
              </w:rPr>
              <w:t>1. UE</w:t>
            </w:r>
            <w:r w:rsidRPr="006965FA">
              <w:rPr>
                <w:rFonts w:ascii="Arial" w:hAnsi="Arial" w:cs="Arial"/>
                <w:color w:val="000000" w:themeColor="text1"/>
                <w:sz w:val="18"/>
                <w:szCs w:val="18"/>
              </w:rPr>
              <w:t xml:space="preserve"> is allowed to </w:t>
            </w:r>
            <w:proofErr w:type="gramStart"/>
            <w:r w:rsidRPr="006965FA">
              <w:rPr>
                <w:rFonts w:ascii="Arial" w:hAnsi="Arial" w:cs="Arial"/>
                <w:color w:val="000000" w:themeColor="text1"/>
                <w:sz w:val="18"/>
                <w:szCs w:val="18"/>
              </w:rPr>
              <w:t>performs</w:t>
            </w:r>
            <w:proofErr w:type="gramEnd"/>
            <w:r w:rsidRPr="006965FA">
              <w:rPr>
                <w:rFonts w:ascii="Arial" w:hAnsi="Arial" w:cs="Arial"/>
                <w:color w:val="000000" w:themeColor="text1"/>
                <w:sz w:val="18"/>
                <w:szCs w:val="18"/>
              </w:rPr>
              <w:t xml:space="preserve"> RLM/BM/BFD measurements based on CD-SSB outside the active BWP with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p>
          <w:p w14:paraId="33CE0B3B" w14:textId="77777777" w:rsidR="00944E09" w:rsidRPr="006965FA" w:rsidRDefault="00944E09" w:rsidP="008E2E2A">
            <w:pPr>
              <w:snapToGrid w:val="0"/>
              <w:spacing w:afterLines="50" w:after="120" w:line="259" w:lineRule="auto"/>
              <w:contextualSpacing/>
              <w:rPr>
                <w:rFonts w:ascii="Arial" w:eastAsiaTheme="minorEastAsia" w:hAnsi="Arial" w:cs="Arial"/>
                <w:color w:val="000000" w:themeColor="text1"/>
                <w:sz w:val="18"/>
                <w:szCs w:val="18"/>
                <w:lang w:eastAsia="zh-CN"/>
              </w:rPr>
            </w:pPr>
          </w:p>
          <w:p w14:paraId="02919826" w14:textId="77777777" w:rsidR="00944E09" w:rsidRPr="006965FA" w:rsidRDefault="00944E09" w:rsidP="008E2E2A">
            <w:pPr>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A8BF" w14:textId="77777777" w:rsidR="00944E09" w:rsidRPr="006965FA" w:rsidRDefault="00944E09" w:rsidP="008E2E2A">
            <w:pPr>
              <w:pStyle w:val="TAL"/>
              <w:rPr>
                <w:rFonts w:cs="Arial"/>
                <w:color w:val="000000" w:themeColor="text1"/>
                <w:szCs w:val="18"/>
                <w:highlight w:val="yellow"/>
                <w:lang w:eastAsia="zh-CN"/>
              </w:rPr>
            </w:pPr>
            <w:r w:rsidRPr="006965FA">
              <w:rPr>
                <w:rFonts w:eastAsia="MS Mincho" w:cs="Arial"/>
                <w:color w:val="000000" w:themeColor="text1"/>
                <w:szCs w:val="18"/>
                <w:highlight w:val="yellow"/>
              </w:rPr>
              <w:t>[</w:t>
            </w:r>
            <w:r w:rsidRPr="006965FA">
              <w:rPr>
                <w:rFonts w:cs="Arial"/>
                <w:color w:val="000000" w:themeColor="text1"/>
                <w:szCs w:val="18"/>
                <w:highlight w:val="yellow"/>
                <w:lang w:eastAsia="zh-CN"/>
              </w:rPr>
              <w:t>1-7, 2-24, 2-31, 53-3]</w:t>
            </w:r>
          </w:p>
          <w:p w14:paraId="1704710C" w14:textId="77777777" w:rsidR="00944E09" w:rsidRPr="006965FA" w:rsidRDefault="00944E09" w:rsidP="008E2E2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92AF" w14:textId="77777777" w:rsidR="00944E09" w:rsidRPr="006965FA" w:rsidRDefault="00944E09" w:rsidP="008E2E2A">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F554"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625E" w14:textId="77777777" w:rsidR="00944E09" w:rsidRPr="006965FA" w:rsidRDefault="00944E09" w:rsidP="008E2E2A">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9B98" w14:textId="77777777" w:rsidR="00944E09" w:rsidRPr="006965FA" w:rsidRDefault="00944E09" w:rsidP="008E2E2A">
            <w:pPr>
              <w:pStyle w:val="TAL"/>
              <w:rPr>
                <w:rFonts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0257" w14:textId="77777777" w:rsidR="00944E09" w:rsidRPr="006965FA" w:rsidRDefault="00944E09" w:rsidP="008E2E2A">
            <w:pPr>
              <w:pStyle w:val="TAL"/>
              <w:rPr>
                <w:rFonts w:eastAsia="MS Mincho" w:cs="Arial"/>
                <w:color w:val="000000" w:themeColor="text1"/>
                <w:szCs w:val="18"/>
              </w:rPr>
            </w:pPr>
            <w:r w:rsidRPr="006965FA">
              <w:rPr>
                <w:rFonts w:eastAsia="MS Mincho" w:cs="Arial"/>
                <w:color w:val="000000" w:themeColor="text1"/>
                <w:szCs w:val="18"/>
              </w:rPr>
              <w:t>No</w:t>
            </w:r>
          </w:p>
          <w:p w14:paraId="688AA190" w14:textId="77777777" w:rsidR="00944E09" w:rsidRPr="006965FA" w:rsidRDefault="00944E09" w:rsidP="008E2E2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08FA"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155F"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99FA" w14:textId="77777777" w:rsidR="00944E09" w:rsidRPr="006965FA" w:rsidRDefault="00944E09" w:rsidP="008E2E2A">
            <w:pPr>
              <w:pStyle w:val="TAL"/>
              <w:rPr>
                <w:rFonts w:cs="Arial"/>
                <w:color w:val="000000" w:themeColor="text1"/>
                <w:szCs w:val="18"/>
              </w:rPr>
            </w:pPr>
            <w:r w:rsidRPr="006965FA">
              <w:rPr>
                <w:rFonts w:cs="Arial"/>
                <w:color w:val="000000" w:themeColor="text1"/>
                <w:szCs w:val="18"/>
              </w:rPr>
              <w:t xml:space="preserve">This feature only applies if there is no CSI-RS, no NCD- SSB, and no CD-SSB configured for RLM/BM/BFD in the active BWP of </w:t>
            </w:r>
            <w:r w:rsidRPr="006965FA">
              <w:rPr>
                <w:rFonts w:cs="Arial"/>
                <w:color w:val="000000" w:themeColor="text1"/>
                <w:szCs w:val="18"/>
                <w:highlight w:val="yellow"/>
              </w:rPr>
              <w:t>[the corresponding carrier(s) to be measured.]</w:t>
            </w:r>
          </w:p>
          <w:p w14:paraId="42A5FC10" w14:textId="77777777" w:rsidR="00944E09" w:rsidRPr="006965FA" w:rsidRDefault="00944E09" w:rsidP="008E2E2A">
            <w:pPr>
              <w:pStyle w:val="TAL"/>
              <w:rPr>
                <w:rFonts w:eastAsia="PMingLiU" w:cs="Arial"/>
                <w:color w:val="000000" w:themeColor="text1"/>
                <w:szCs w:val="18"/>
                <w:highlight w:val="yellow"/>
                <w:lang w:eastAsia="zh-TW"/>
              </w:rPr>
            </w:pPr>
          </w:p>
          <w:p w14:paraId="74C3CF8B" w14:textId="77777777" w:rsidR="00944E09" w:rsidRPr="006965FA" w:rsidRDefault="00944E09" w:rsidP="008E2E2A">
            <w:pPr>
              <w:pStyle w:val="TAL"/>
              <w:rPr>
                <w:rFonts w:eastAsia="PMingLiU" w:cs="Arial"/>
                <w:color w:val="000000" w:themeColor="text1"/>
                <w:szCs w:val="18"/>
                <w:lang w:val="en-US" w:eastAsia="zh-TW"/>
              </w:rPr>
            </w:pPr>
            <w:r w:rsidRPr="006965FA">
              <w:rPr>
                <w:rFonts w:eastAsia="PMingLiU" w:cs="Arial"/>
                <w:color w:val="000000" w:themeColor="text1"/>
                <w:szCs w:val="18"/>
                <w:highlight w:val="yellow"/>
                <w:lang w:val="en-US" w:eastAsia="zh-TW"/>
              </w:rPr>
              <w:t>[UE indicates at most one of FG 53-1 and 53-</w:t>
            </w:r>
            <w:r w:rsidRPr="006965FA">
              <w:rPr>
                <w:rFonts w:eastAsia="PMingLiU" w:cs="Arial"/>
                <w:strike/>
                <w:color w:val="000000" w:themeColor="text1"/>
                <w:szCs w:val="18"/>
                <w:highlight w:val="yellow"/>
                <w:lang w:val="en-US" w:eastAsia="zh-TW"/>
              </w:rPr>
              <w:t xml:space="preserve"> </w:t>
            </w:r>
            <w:r w:rsidRPr="006965FA">
              <w:rPr>
                <w:rFonts w:eastAsia="PMingLiU" w:cs="Arial"/>
                <w:color w:val="000000" w:themeColor="text1"/>
                <w:szCs w:val="18"/>
                <w:highlight w:val="yellow"/>
                <w:lang w:val="en-US" w:eastAsia="zh-TW"/>
              </w:rPr>
              <w:t>2.]</w:t>
            </w:r>
          </w:p>
          <w:p w14:paraId="16FE109E" w14:textId="77777777" w:rsidR="00944E09" w:rsidRPr="006965FA" w:rsidRDefault="00944E09" w:rsidP="008E2E2A">
            <w:pPr>
              <w:pStyle w:val="TAL"/>
              <w:rPr>
                <w:rFonts w:eastAsia="PMingLiU" w:cs="Arial"/>
                <w:color w:val="000000" w:themeColor="text1"/>
                <w:szCs w:val="18"/>
                <w:lang w:val="en-US" w:eastAsia="zh-TW"/>
              </w:rPr>
            </w:pPr>
          </w:p>
          <w:p w14:paraId="2BD04076" w14:textId="77777777" w:rsidR="00944E09" w:rsidRPr="006965FA" w:rsidRDefault="00944E09" w:rsidP="008E2E2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6F45B825" w14:textId="77777777" w:rsidR="00944E09" w:rsidRPr="006965FA" w:rsidRDefault="00944E09" w:rsidP="008E2E2A">
            <w:pPr>
              <w:pStyle w:val="maintext"/>
              <w:ind w:firstLineChars="0" w:firstLine="0"/>
              <w:jc w:val="left"/>
              <w:rPr>
                <w:rFonts w:ascii="Arial" w:eastAsia="PMingLiU" w:hAnsi="Arial" w:cs="Arial"/>
                <w:color w:val="000000" w:themeColor="text1"/>
                <w:sz w:val="18"/>
                <w:szCs w:val="18"/>
                <w:lang w:val="en-US" w:eastAsia="zh-TW"/>
              </w:rPr>
            </w:pPr>
          </w:p>
          <w:p w14:paraId="60B65601" w14:textId="77777777" w:rsidR="00944E09" w:rsidRPr="006965FA" w:rsidRDefault="00944E09" w:rsidP="008E2E2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5A3A" w14:textId="77777777" w:rsidR="00944E09" w:rsidRPr="006965FA" w:rsidRDefault="00944E09" w:rsidP="008E2E2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944E09" w:rsidRPr="00263855" w14:paraId="7B602B78" w14:textId="77777777" w:rsidTr="008E2E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A7AD0" w14:textId="77777777" w:rsidR="00944E09" w:rsidRPr="006965FA" w:rsidRDefault="00944E09" w:rsidP="008E2E2A">
            <w:pPr>
              <w:pStyle w:val="TAL"/>
              <w:rPr>
                <w:rFonts w:cs="Arial"/>
                <w:color w:val="000000" w:themeColor="text1"/>
                <w:szCs w:val="18"/>
                <w:lang w:val="nl-NL" w:eastAsia="ja-JP"/>
              </w:rPr>
            </w:pPr>
            <w:r w:rsidRPr="006965FA">
              <w:rPr>
                <w:rFonts w:cs="Arial"/>
                <w:color w:val="000000" w:themeColor="text1"/>
                <w:szCs w:val="18"/>
              </w:rPr>
              <w:lastRenderedPageBreak/>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63E74"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A729" w14:textId="77777777" w:rsidR="00944E09" w:rsidRPr="006965FA" w:rsidRDefault="00944E09" w:rsidP="008E2E2A">
            <w:pPr>
              <w:pStyle w:val="TAL"/>
              <w:rPr>
                <w:rFonts w:cs="Arial"/>
                <w:color w:val="000000" w:themeColor="text1"/>
                <w:szCs w:val="18"/>
                <w:lang w:eastAsia="zh-CN"/>
              </w:rPr>
            </w:pPr>
            <w:r w:rsidRPr="006965FA">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77A27" w14:textId="77777777" w:rsidR="00944E09" w:rsidRPr="006965FA" w:rsidRDefault="00944E09" w:rsidP="008E2E2A">
            <w:pPr>
              <w:snapToGrid w:val="0"/>
              <w:spacing w:afterLines="50" w:after="120"/>
              <w:rPr>
                <w:rFonts w:ascii="Arial" w:eastAsia="Malgun Gothic" w:hAnsi="Arial" w:cs="Arial"/>
                <w:color w:val="000000" w:themeColor="text1"/>
                <w:sz w:val="18"/>
                <w:szCs w:val="18"/>
                <w:lang w:eastAsia="ko-KR"/>
              </w:rPr>
            </w:pPr>
            <w:r w:rsidRPr="006965FA">
              <w:rPr>
                <w:rFonts w:ascii="Arial" w:eastAsia="Malgun Gothic" w:hAnsi="Arial" w:cs="Arial"/>
                <w:color w:val="000000" w:themeColor="text1"/>
                <w:sz w:val="18"/>
                <w:szCs w:val="18"/>
                <w:lang w:eastAsia="ko-KR"/>
              </w:rPr>
              <w:t>1. UE performs RLM/BM/BFD measurements based on NCD-SSB, where the NCD-SSB is within the active DL BWP.</w:t>
            </w:r>
          </w:p>
          <w:p w14:paraId="6F161517" w14:textId="77777777" w:rsidR="00944E09" w:rsidRPr="006965FA" w:rsidRDefault="00944E09" w:rsidP="008E2E2A">
            <w:pPr>
              <w:rPr>
                <w:rFonts w:ascii="Arial" w:hAnsi="Arial" w:cs="Arial"/>
                <w:color w:val="000000" w:themeColor="text1"/>
                <w:sz w:val="18"/>
                <w:szCs w:val="18"/>
              </w:rPr>
            </w:pPr>
            <w:r w:rsidRPr="006965FA">
              <w:rPr>
                <w:rFonts w:ascii="Arial" w:hAnsi="Arial" w:cs="Arial"/>
                <w:color w:val="000000" w:themeColor="text1"/>
                <w:sz w:val="18"/>
                <w:szCs w:val="18"/>
              </w:rPr>
              <w:t xml:space="preserve">2.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UE-specific RRC configured BWP may not include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CORESET#0 (if CORESET#0 is present) and </w:t>
            </w:r>
            <w:r>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PCell</w:t>
            </w:r>
            <w:proofErr w:type="spellEnd"/>
            <w:r w:rsidRPr="006965FA">
              <w:rPr>
                <w:rFonts w:ascii="Arial" w:hAnsi="Arial" w:cs="Arial"/>
                <w:color w:val="000000" w:themeColor="text1"/>
                <w:sz w:val="18"/>
                <w:szCs w:val="18"/>
              </w:rPr>
              <w:t>/</w:t>
            </w:r>
            <w:proofErr w:type="spellStart"/>
            <w:r w:rsidRPr="006965FA">
              <w:rPr>
                <w:rFonts w:ascii="Arial" w:hAnsi="Arial" w:cs="Arial"/>
                <w:color w:val="000000" w:themeColor="text1"/>
                <w:sz w:val="18"/>
                <w:szCs w:val="18"/>
              </w:rPr>
              <w:t>PSCell</w:t>
            </w:r>
            <w:proofErr w:type="spellEnd"/>
            <w:r w:rsidRPr="006965FA">
              <w:rPr>
                <w:rFonts w:ascii="Arial" w:hAnsi="Arial" w:cs="Arial"/>
                <w:color w:val="000000" w:themeColor="text1"/>
                <w:sz w:val="18"/>
                <w:szCs w:val="18"/>
              </w:rPr>
              <w:t xml:space="preserve"> (if configured) and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UE-specific RRC configured BWP may not include </w:t>
            </w:r>
            <w:r>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F4EA" w14:textId="77777777" w:rsidR="00944E09" w:rsidRPr="006965FA" w:rsidRDefault="00944E09" w:rsidP="008E2E2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7BAB" w14:textId="77777777" w:rsidR="00944E09" w:rsidRPr="006965FA" w:rsidRDefault="00944E09" w:rsidP="008E2E2A">
            <w:pPr>
              <w:pStyle w:val="TAL"/>
              <w:rPr>
                <w:rFonts w:cs="Arial"/>
                <w:color w:val="000000" w:themeColor="text1"/>
                <w:szCs w:val="18"/>
                <w:lang w:eastAsia="zh-CN"/>
              </w:rPr>
            </w:pPr>
            <w:r w:rsidRPr="006965FA">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0D9D"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063F" w14:textId="77777777" w:rsidR="00944E09" w:rsidRPr="006965FA" w:rsidRDefault="00944E09" w:rsidP="008E2E2A">
            <w:pPr>
              <w:pStyle w:val="TAL"/>
              <w:rPr>
                <w:rFonts w:cs="Arial"/>
                <w:color w:val="000000" w:themeColor="text1"/>
                <w:szCs w:val="18"/>
                <w:lang w:val="en-US" w:eastAsia="zh-CN"/>
              </w:rPr>
            </w:pPr>
            <w:r w:rsidRPr="006965FA">
              <w:rPr>
                <w:rFonts w:cs="Arial"/>
                <w:color w:val="000000" w:themeColor="text1"/>
                <w:szCs w:val="18"/>
                <w:lang w:val="en-US" w:eastAsia="zh-CN"/>
              </w:rPr>
              <w:t xml:space="preserve">UE cannot </w:t>
            </w:r>
            <w:r w:rsidRPr="006965FA">
              <w:rPr>
                <w:rFonts w:cs="Arial"/>
                <w:color w:val="000000" w:themeColor="text1"/>
                <w:szCs w:val="18"/>
              </w:rPr>
              <w:t>support RLM/BM/BFD measurements based on NCD-SSB within active BWP</w:t>
            </w:r>
            <w:r w:rsidRPr="006965FA"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59EF" w14:textId="77777777" w:rsidR="00944E09" w:rsidRPr="006965FA" w:rsidRDefault="00944E09" w:rsidP="008E2E2A">
            <w:pPr>
              <w:pStyle w:val="TAL"/>
              <w:rPr>
                <w:rFonts w:cs="Arial"/>
                <w:color w:val="000000" w:themeColor="text1"/>
                <w:szCs w:val="18"/>
                <w:lang w:eastAsia="zh-CN"/>
              </w:rPr>
            </w:pPr>
            <w:r w:rsidRPr="00BF17A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DE65" w14:textId="77777777" w:rsidR="00944E09" w:rsidRPr="006965FA" w:rsidRDefault="00944E09" w:rsidP="008E2E2A">
            <w:pPr>
              <w:pStyle w:val="TAL"/>
              <w:rPr>
                <w:rFonts w:eastAsia="MS Mincho" w:cs="Arial"/>
                <w:color w:val="000000" w:themeColor="text1"/>
                <w:szCs w:val="18"/>
              </w:rPr>
            </w:pPr>
            <w:r w:rsidRPr="006965FA">
              <w:rPr>
                <w:rFonts w:eastAsia="MS Mincho" w:cs="Arial"/>
                <w:color w:val="000000" w:themeColor="text1"/>
                <w:szCs w:val="18"/>
              </w:rPr>
              <w:t>No</w:t>
            </w:r>
          </w:p>
          <w:p w14:paraId="7FBDA7D9" w14:textId="77777777" w:rsidR="00944E09" w:rsidRPr="006965FA" w:rsidRDefault="00944E09" w:rsidP="008E2E2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D23E6"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EFF8" w14:textId="77777777" w:rsidR="00944E09" w:rsidRPr="006965FA" w:rsidRDefault="00944E09" w:rsidP="008E2E2A">
            <w:pPr>
              <w:pStyle w:val="TAL"/>
              <w:rPr>
                <w:rFonts w:cs="Arial"/>
                <w:color w:val="000000" w:themeColor="text1"/>
                <w:szCs w:val="18"/>
                <w:lang w:eastAsia="ja-JP"/>
              </w:rPr>
            </w:pPr>
            <w:r w:rsidRPr="006965FA">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C686" w14:textId="77777777" w:rsidR="00944E09" w:rsidRPr="006965FA" w:rsidRDefault="00944E09" w:rsidP="008E2E2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DCD1" w14:textId="77777777" w:rsidR="00944E09" w:rsidRPr="006965FA" w:rsidRDefault="00944E09" w:rsidP="008E2E2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bl>
    <w:p w14:paraId="36745F8C" w14:textId="77777777" w:rsidR="00AC6AF3" w:rsidRPr="00AC6AF3" w:rsidRDefault="00AC6AF3">
      <w:pPr>
        <w:overflowPunct/>
        <w:autoSpaceDE/>
        <w:autoSpaceDN/>
        <w:adjustRightInd/>
        <w:spacing w:after="0"/>
        <w:textAlignment w:val="auto"/>
      </w:pPr>
    </w:p>
    <w:sectPr w:rsidR="00AC6AF3"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7271" w14:textId="77777777" w:rsidR="0020148F" w:rsidRDefault="0020148F">
      <w:r>
        <w:separator/>
      </w:r>
    </w:p>
  </w:endnote>
  <w:endnote w:type="continuationSeparator" w:id="0">
    <w:p w14:paraId="671DA4F2" w14:textId="77777777" w:rsidR="0020148F" w:rsidRDefault="0020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4983" w14:textId="77777777" w:rsidR="0020148F" w:rsidRDefault="0020148F">
      <w:r>
        <w:separator/>
      </w:r>
    </w:p>
  </w:footnote>
  <w:footnote w:type="continuationSeparator" w:id="0">
    <w:p w14:paraId="0EBFE835" w14:textId="77777777" w:rsidR="0020148F" w:rsidRDefault="0020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131D29"/>
    <w:multiLevelType w:val="hybridMultilevel"/>
    <w:tmpl w:val="40D0C4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2A4651"/>
    <w:multiLevelType w:val="hybridMultilevel"/>
    <w:tmpl w:val="EF289BA2"/>
    <w:lvl w:ilvl="0" w:tplc="FCA4DC7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39355F"/>
    <w:multiLevelType w:val="hybridMultilevel"/>
    <w:tmpl w:val="50203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38426D"/>
    <w:multiLevelType w:val="hybridMultilevel"/>
    <w:tmpl w:val="3DFEA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6E04DF"/>
    <w:multiLevelType w:val="hybridMultilevel"/>
    <w:tmpl w:val="051A1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32"/>
  </w:num>
  <w:num w:numId="3" w16cid:durableId="1859855038">
    <w:abstractNumId w:val="0"/>
  </w:num>
  <w:num w:numId="4" w16cid:durableId="1963807548">
    <w:abstractNumId w:val="2"/>
  </w:num>
  <w:num w:numId="5" w16cid:durableId="669986164">
    <w:abstractNumId w:val="19"/>
  </w:num>
  <w:num w:numId="6" w16cid:durableId="1168131915">
    <w:abstractNumId w:val="33"/>
  </w:num>
  <w:num w:numId="7" w16cid:durableId="813571431">
    <w:abstractNumId w:val="22"/>
  </w:num>
  <w:num w:numId="8" w16cid:durableId="1189026752">
    <w:abstractNumId w:val="18"/>
  </w:num>
  <w:num w:numId="9" w16cid:durableId="838931800">
    <w:abstractNumId w:val="37"/>
  </w:num>
  <w:num w:numId="10" w16cid:durableId="1573464737">
    <w:abstractNumId w:val="5"/>
  </w:num>
  <w:num w:numId="11" w16cid:durableId="257101052">
    <w:abstractNumId w:val="24"/>
  </w:num>
  <w:num w:numId="12" w16cid:durableId="1951353073">
    <w:abstractNumId w:val="4"/>
  </w:num>
  <w:num w:numId="13" w16cid:durableId="1911961443">
    <w:abstractNumId w:val="16"/>
  </w:num>
  <w:num w:numId="14" w16cid:durableId="630285384">
    <w:abstractNumId w:val="28"/>
  </w:num>
  <w:num w:numId="15" w16cid:durableId="357124585">
    <w:abstractNumId w:val="20"/>
  </w:num>
  <w:num w:numId="16" w16cid:durableId="1559780918">
    <w:abstractNumId w:val="1"/>
  </w:num>
  <w:num w:numId="17" w16cid:durableId="1764109268">
    <w:abstractNumId w:val="26"/>
  </w:num>
  <w:num w:numId="18" w16cid:durableId="139812750">
    <w:abstractNumId w:val="17"/>
  </w:num>
  <w:num w:numId="19" w16cid:durableId="1134371848">
    <w:abstractNumId w:val="23"/>
  </w:num>
  <w:num w:numId="20" w16cid:durableId="1905412601">
    <w:abstractNumId w:val="36"/>
  </w:num>
  <w:num w:numId="21" w16cid:durableId="346101783">
    <w:abstractNumId w:val="38"/>
  </w:num>
  <w:num w:numId="22" w16cid:durableId="1499273121">
    <w:abstractNumId w:val="25"/>
  </w:num>
  <w:num w:numId="23" w16cid:durableId="622422302">
    <w:abstractNumId w:val="15"/>
  </w:num>
  <w:num w:numId="24" w16cid:durableId="1385445363">
    <w:abstractNumId w:val="7"/>
  </w:num>
  <w:num w:numId="25" w16cid:durableId="533230926">
    <w:abstractNumId w:val="34"/>
  </w:num>
  <w:num w:numId="26" w16cid:durableId="1635525904">
    <w:abstractNumId w:val="31"/>
  </w:num>
  <w:num w:numId="27" w16cid:durableId="1644850337">
    <w:abstractNumId w:val="11"/>
  </w:num>
  <w:num w:numId="28" w16cid:durableId="1974865496">
    <w:abstractNumId w:val="10"/>
  </w:num>
  <w:num w:numId="29" w16cid:durableId="20857830">
    <w:abstractNumId w:val="27"/>
  </w:num>
  <w:num w:numId="30" w16cid:durableId="1262448462">
    <w:abstractNumId w:val="21"/>
  </w:num>
  <w:num w:numId="31" w16cid:durableId="22171418">
    <w:abstractNumId w:val="29"/>
  </w:num>
  <w:num w:numId="32" w16cid:durableId="625307911">
    <w:abstractNumId w:val="13"/>
  </w:num>
  <w:num w:numId="33" w16cid:durableId="70280075">
    <w:abstractNumId w:val="6"/>
  </w:num>
  <w:num w:numId="34" w16cid:durableId="210312593">
    <w:abstractNumId w:val="9"/>
  </w:num>
  <w:num w:numId="35" w16cid:durableId="1165248173">
    <w:abstractNumId w:val="14"/>
  </w:num>
  <w:num w:numId="36" w16cid:durableId="1470241302">
    <w:abstractNumId w:val="3"/>
  </w:num>
  <w:num w:numId="37" w16cid:durableId="980311927">
    <w:abstractNumId w:val="12"/>
  </w:num>
  <w:num w:numId="38" w16cid:durableId="812599859">
    <w:abstractNumId w:val="30"/>
  </w:num>
  <w:num w:numId="39" w16cid:durableId="392317963">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45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8A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6EC"/>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4D7"/>
    <w:rsid w:val="003B2E9B"/>
    <w:rsid w:val="003B2F8D"/>
    <w:rsid w:val="003B3C64"/>
    <w:rsid w:val="003B4FAA"/>
    <w:rsid w:val="003B547A"/>
    <w:rsid w:val="003B5D31"/>
    <w:rsid w:val="003B6EC0"/>
    <w:rsid w:val="003B75B9"/>
    <w:rsid w:val="003C087B"/>
    <w:rsid w:val="003C0DA2"/>
    <w:rsid w:val="003C1A18"/>
    <w:rsid w:val="003C5C41"/>
    <w:rsid w:val="003C669D"/>
    <w:rsid w:val="003C66C4"/>
    <w:rsid w:val="003C6877"/>
    <w:rsid w:val="003C693D"/>
    <w:rsid w:val="003C7062"/>
    <w:rsid w:val="003C7461"/>
    <w:rsid w:val="003D0788"/>
    <w:rsid w:val="003D132A"/>
    <w:rsid w:val="003D1517"/>
    <w:rsid w:val="003D1D50"/>
    <w:rsid w:val="003D232D"/>
    <w:rsid w:val="003D286B"/>
    <w:rsid w:val="003D2938"/>
    <w:rsid w:val="003D35DC"/>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948"/>
    <w:rsid w:val="005C22F9"/>
    <w:rsid w:val="005C263C"/>
    <w:rsid w:val="005C2679"/>
    <w:rsid w:val="005C298C"/>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C9"/>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39B"/>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4E09"/>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9D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0E6"/>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815"/>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B8E"/>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2B00"/>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263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5AIRPNAIUNRU-1830940522-20791</_dlc_DocId>
    <_dlc_DocIdUrl xmlns="71c5aaf6-e6ce-465b-b873-5148d2a4c105">
      <Url>https://nokia.sharepoint.com/sites/c5g/5gradio/_layouts/15/DocIdRedir.aspx?ID=5AIRPNAIUNRU-1830940522-20791</Url>
      <Description>5AIRPNAIUNRU-1830940522-20791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openxmlformats.org/package/2006/metadata/core-properties"/>
    <ds:schemaRef ds:uri="http://purl.org/dc/elements/1.1/"/>
    <ds:schemaRef ds:uri="http://www.w3.org/XML/1998/namespace"/>
    <ds:schemaRef ds:uri="95d2e41d-1f11-4347-bb1c-11d6a32975dd"/>
    <ds:schemaRef ds:uri="ebabf6ce-2443-438c-9946-ecc878e7654a"/>
    <ds:schemaRef ds:uri="http://schemas.microsoft.com/office/2006/documentManagement/types"/>
    <ds:schemaRef ds:uri="http://schemas.microsoft.com/office/infopath/2007/PartnerControls"/>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TotalTime>
  <Pages>5</Pages>
  <Words>1842</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37</cp:revision>
  <cp:lastPrinted>2016-06-20T11:35:00Z</cp:lastPrinted>
  <dcterms:created xsi:type="dcterms:W3CDTF">2023-05-10T11:19:00Z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343d13d0-f59e-43c8-9360-7889cc765636</vt:lpwstr>
  </property>
</Properties>
</file>